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4556E297" w:rsidR="00241243" w:rsidRPr="00CE0DD7" w:rsidRDefault="00241243" w:rsidP="00241243">
      <w:pPr>
        <w:pStyle w:val="Header"/>
        <w:tabs>
          <w:tab w:val="right" w:pos="9072"/>
        </w:tabs>
        <w:rPr>
          <w:rFonts w:asciiTheme="minorHAnsi" w:hAnsiTheme="minorHAnsi" w:cstheme="minorHAnsi"/>
          <w:b/>
          <w:bCs/>
          <w:szCs w:val="28"/>
          <w:lang w:val="en-CA"/>
        </w:rPr>
      </w:pPr>
      <w:bookmarkStart w:id="0" w:name="_Hlk67474238"/>
      <w:bookmarkEnd w:id="0"/>
      <w:r w:rsidRPr="00CE0DD7">
        <w:rPr>
          <w:rFonts w:asciiTheme="minorHAnsi" w:hAnsiTheme="minorHAnsi" w:cstheme="minorHAnsi"/>
          <w:b/>
          <w:bCs/>
          <w:szCs w:val="28"/>
          <w:lang w:val="en-CA"/>
        </w:rPr>
        <w:t>3GPP TSG RAN WG4 Meeting #10</w:t>
      </w:r>
      <w:r w:rsidR="00AB6197">
        <w:rPr>
          <w:rFonts w:asciiTheme="minorHAnsi" w:hAnsiTheme="minorHAnsi" w:cstheme="minorHAnsi"/>
          <w:b/>
          <w:bCs/>
          <w:szCs w:val="28"/>
          <w:lang w:val="en-CA"/>
        </w:rPr>
        <w:t>7</w:t>
      </w:r>
      <w:r w:rsidRPr="00CE0DD7">
        <w:rPr>
          <w:rFonts w:asciiTheme="minorHAnsi" w:hAnsiTheme="minorHAnsi" w:cstheme="minorHAnsi"/>
          <w:b/>
          <w:bCs/>
          <w:szCs w:val="28"/>
          <w:lang w:val="en-CA"/>
        </w:rPr>
        <w:tab/>
      </w:r>
      <w:r w:rsidR="00127D7F" w:rsidRPr="00127D7F">
        <w:rPr>
          <w:rFonts w:asciiTheme="minorHAnsi" w:hAnsiTheme="minorHAnsi" w:cstheme="minorHAnsi"/>
          <w:b/>
          <w:bCs/>
          <w:szCs w:val="28"/>
          <w:lang w:val="en-CA"/>
        </w:rPr>
        <w:t>R4-</w:t>
      </w:r>
      <w:r w:rsidR="00EE6CE5" w:rsidRPr="00127D7F">
        <w:rPr>
          <w:rFonts w:asciiTheme="minorHAnsi" w:hAnsiTheme="minorHAnsi" w:cstheme="minorHAnsi"/>
          <w:b/>
          <w:bCs/>
          <w:szCs w:val="28"/>
          <w:lang w:val="en-CA"/>
        </w:rPr>
        <w:t>230</w:t>
      </w:r>
      <w:r w:rsidR="00EE6CE5">
        <w:rPr>
          <w:rFonts w:asciiTheme="minorHAnsi" w:hAnsiTheme="minorHAnsi" w:cstheme="minorHAnsi"/>
          <w:b/>
          <w:bCs/>
          <w:szCs w:val="28"/>
          <w:lang w:val="en-CA"/>
        </w:rPr>
        <w:t>9597</w:t>
      </w:r>
    </w:p>
    <w:p w14:paraId="56A3BF33" w14:textId="4F8F1512" w:rsidR="00241243" w:rsidRPr="00CE0DD7" w:rsidRDefault="00AB6197" w:rsidP="00241243">
      <w:pPr>
        <w:pStyle w:val="Header"/>
        <w:tabs>
          <w:tab w:val="right" w:pos="9072"/>
        </w:tabs>
        <w:rPr>
          <w:rFonts w:asciiTheme="minorHAnsi" w:hAnsiTheme="minorHAnsi" w:cstheme="minorHAnsi"/>
          <w:b/>
          <w:bCs/>
          <w:szCs w:val="28"/>
          <w:lang w:val="en-CA"/>
        </w:rPr>
      </w:pPr>
      <w:bookmarkStart w:id="1" w:name="_Hlk488924106"/>
      <w:bookmarkEnd w:id="1"/>
      <w:r>
        <w:rPr>
          <w:rFonts w:asciiTheme="minorHAnsi" w:hAnsiTheme="minorHAnsi" w:cstheme="minorHAnsi"/>
          <w:b/>
          <w:bCs/>
          <w:szCs w:val="28"/>
          <w:lang w:val="en-CA"/>
        </w:rPr>
        <w:t>Incheon</w:t>
      </w:r>
      <w:r w:rsidR="00A0286D">
        <w:rPr>
          <w:rFonts w:asciiTheme="minorHAnsi" w:hAnsiTheme="minorHAnsi" w:cstheme="minorHAnsi"/>
          <w:b/>
          <w:bCs/>
          <w:szCs w:val="28"/>
          <w:lang w:val="en-CA"/>
        </w:rPr>
        <w:t xml:space="preserve">, </w:t>
      </w:r>
      <w:r>
        <w:rPr>
          <w:rFonts w:asciiTheme="minorHAnsi" w:hAnsiTheme="minorHAnsi" w:cstheme="minorHAnsi"/>
          <w:b/>
          <w:bCs/>
          <w:szCs w:val="28"/>
          <w:lang w:val="en-CA"/>
        </w:rPr>
        <w:t>22</w:t>
      </w:r>
      <w:r w:rsidR="00B20E76">
        <w:rPr>
          <w:rFonts w:asciiTheme="minorHAnsi" w:hAnsiTheme="minorHAnsi" w:cstheme="minorHAnsi"/>
          <w:b/>
          <w:bCs/>
          <w:szCs w:val="28"/>
          <w:lang w:val="en-CA"/>
        </w:rPr>
        <w:t xml:space="preserve"> </w:t>
      </w:r>
      <w:r>
        <w:rPr>
          <w:rFonts w:asciiTheme="minorHAnsi" w:hAnsiTheme="minorHAnsi" w:cstheme="minorHAnsi"/>
          <w:b/>
          <w:bCs/>
          <w:szCs w:val="28"/>
          <w:lang w:val="en-CA"/>
        </w:rPr>
        <w:t>May</w:t>
      </w:r>
      <w:r w:rsidR="00B20E76">
        <w:rPr>
          <w:rFonts w:asciiTheme="minorHAnsi" w:hAnsiTheme="minorHAnsi" w:cstheme="minorHAnsi"/>
          <w:b/>
          <w:bCs/>
          <w:szCs w:val="28"/>
          <w:lang w:val="en-CA"/>
        </w:rPr>
        <w:t xml:space="preserve"> </w:t>
      </w:r>
      <w:r w:rsidR="006F5E08">
        <w:rPr>
          <w:rFonts w:asciiTheme="minorHAnsi" w:hAnsiTheme="minorHAnsi" w:cstheme="minorHAnsi"/>
          <w:b/>
          <w:bCs/>
          <w:szCs w:val="28"/>
          <w:lang w:val="en-CA"/>
        </w:rPr>
        <w:t>202</w:t>
      </w:r>
      <w:r w:rsidR="008F39C5">
        <w:rPr>
          <w:rFonts w:asciiTheme="minorHAnsi" w:hAnsiTheme="minorHAnsi" w:cstheme="minorHAnsi"/>
          <w:b/>
          <w:bCs/>
          <w:szCs w:val="28"/>
          <w:lang w:val="en-CA"/>
        </w:rPr>
        <w:t>3</w:t>
      </w:r>
      <w:r w:rsidR="00241243">
        <w:rPr>
          <w:rFonts w:asciiTheme="minorHAnsi" w:hAnsiTheme="minorHAnsi" w:cstheme="minorHAnsi"/>
          <w:b/>
          <w:bCs/>
          <w:szCs w:val="28"/>
          <w:lang w:val="en-CA"/>
        </w:rPr>
        <w:t xml:space="preserve"> – </w:t>
      </w:r>
      <w:r w:rsidR="00B20E76">
        <w:rPr>
          <w:rFonts w:asciiTheme="minorHAnsi" w:hAnsiTheme="minorHAnsi" w:cstheme="minorHAnsi"/>
          <w:b/>
          <w:bCs/>
          <w:szCs w:val="28"/>
          <w:lang w:val="en-CA"/>
        </w:rPr>
        <w:t xml:space="preserve">26 </w:t>
      </w:r>
      <w:r>
        <w:rPr>
          <w:rFonts w:asciiTheme="minorHAnsi" w:hAnsiTheme="minorHAnsi" w:cstheme="minorHAnsi"/>
          <w:b/>
          <w:bCs/>
          <w:szCs w:val="28"/>
          <w:lang w:val="en-CA"/>
        </w:rPr>
        <w:t>May</w:t>
      </w:r>
      <w:r w:rsidR="00B20E76">
        <w:rPr>
          <w:rFonts w:asciiTheme="minorHAnsi" w:hAnsiTheme="minorHAnsi" w:cstheme="minorHAnsi"/>
          <w:b/>
          <w:bCs/>
          <w:szCs w:val="28"/>
          <w:lang w:val="en-CA"/>
        </w:rPr>
        <w:t xml:space="preserve"> </w:t>
      </w:r>
      <w:r w:rsidR="00241243">
        <w:rPr>
          <w:rFonts w:asciiTheme="minorHAnsi" w:hAnsiTheme="minorHAnsi" w:cstheme="minorHAnsi"/>
          <w:b/>
          <w:bCs/>
          <w:szCs w:val="28"/>
          <w:lang w:val="en-CA"/>
        </w:rPr>
        <w:t>202</w:t>
      </w:r>
      <w:r w:rsidR="008F39C5">
        <w:rPr>
          <w:rFonts w:asciiTheme="minorHAnsi" w:hAnsiTheme="minorHAnsi" w:cstheme="minorHAnsi"/>
          <w:b/>
          <w:bCs/>
          <w:szCs w:val="28"/>
          <w:lang w:val="en-CA"/>
        </w:rPr>
        <w:t>3</w:t>
      </w:r>
    </w:p>
    <w:p w14:paraId="14395BAA" w14:textId="6A3B2B66" w:rsidR="00D80957" w:rsidRPr="00DD6A55" w:rsidRDefault="00D80957" w:rsidP="0033186E">
      <w:pPr>
        <w:tabs>
          <w:tab w:val="left" w:pos="1985"/>
        </w:tabs>
        <w:spacing w:before="240"/>
        <w:jc w:val="both"/>
        <w:rPr>
          <w:rFonts w:asciiTheme="minorHAnsi" w:hAnsiTheme="minorHAnsi" w:cstheme="minorHAnsi"/>
          <w:bCs/>
          <w:sz w:val="22"/>
        </w:rPr>
      </w:pPr>
      <w:r w:rsidRPr="00DD6A55">
        <w:rPr>
          <w:rFonts w:asciiTheme="minorHAnsi" w:hAnsiTheme="minorHAnsi" w:cstheme="minorHAnsi"/>
          <w:b/>
          <w:sz w:val="22"/>
        </w:rPr>
        <w:t>Agenda Item:</w:t>
      </w:r>
      <w:r w:rsidRPr="00DD6A55">
        <w:rPr>
          <w:rFonts w:asciiTheme="minorHAnsi" w:hAnsiTheme="minorHAnsi" w:cstheme="minorHAnsi"/>
          <w:b/>
          <w:sz w:val="22"/>
        </w:rPr>
        <w:tab/>
      </w:r>
      <w:r w:rsidR="00D11031">
        <w:rPr>
          <w:rFonts w:asciiTheme="minorHAnsi" w:hAnsiTheme="minorHAnsi" w:cstheme="minorHAnsi"/>
          <w:bCs/>
          <w:sz w:val="22"/>
        </w:rPr>
        <w:t>8</w:t>
      </w:r>
      <w:r w:rsidR="00443BEE">
        <w:rPr>
          <w:rFonts w:asciiTheme="minorHAnsi" w:hAnsiTheme="minorHAnsi" w:cstheme="minorHAnsi"/>
          <w:bCs/>
          <w:sz w:val="22"/>
        </w:rPr>
        <w:t>.</w:t>
      </w:r>
      <w:r w:rsidR="00905514">
        <w:rPr>
          <w:rFonts w:asciiTheme="minorHAnsi" w:hAnsiTheme="minorHAnsi" w:cstheme="minorHAnsi"/>
          <w:bCs/>
          <w:sz w:val="22"/>
        </w:rPr>
        <w:t>30</w:t>
      </w:r>
      <w:r w:rsidR="00443BEE">
        <w:rPr>
          <w:rFonts w:asciiTheme="minorHAnsi" w:hAnsiTheme="minorHAnsi" w:cstheme="minorHAnsi"/>
          <w:bCs/>
          <w:sz w:val="22"/>
        </w:rPr>
        <w:t>.3.</w:t>
      </w:r>
      <w:r w:rsidR="00905514">
        <w:rPr>
          <w:rFonts w:asciiTheme="minorHAnsi" w:hAnsiTheme="minorHAnsi" w:cstheme="minorHAnsi"/>
          <w:bCs/>
          <w:sz w:val="22"/>
        </w:rPr>
        <w:t>1</w:t>
      </w:r>
    </w:p>
    <w:p w14:paraId="777E5003" w14:textId="77777777"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10F1207E"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w:t>
      </w:r>
      <w:r w:rsidR="00ED2EBF">
        <w:rPr>
          <w:rFonts w:asciiTheme="minorHAnsi" w:hAnsiTheme="minorHAnsi" w:cstheme="minorHAnsi"/>
          <w:sz w:val="22"/>
          <w:lang w:val="en-CA"/>
        </w:rPr>
        <w:t xml:space="preserve">on </w:t>
      </w:r>
      <w:r w:rsidR="009E5950">
        <w:rPr>
          <w:rFonts w:asciiTheme="minorHAnsi" w:hAnsiTheme="minorHAnsi" w:cstheme="minorHAnsi"/>
          <w:sz w:val="22"/>
          <w:lang w:val="en-CA"/>
        </w:rPr>
        <w:t xml:space="preserve">RRM requirements </w:t>
      </w:r>
      <w:r w:rsidR="00ED2EBF">
        <w:rPr>
          <w:rFonts w:asciiTheme="minorHAnsi" w:hAnsiTheme="minorHAnsi" w:cstheme="minorHAnsi"/>
          <w:sz w:val="22"/>
          <w:lang w:val="en-CA"/>
        </w:rPr>
        <w:t>impact</w:t>
      </w:r>
    </w:p>
    <w:p w14:paraId="2FCB5745" w14:textId="0CE4C778"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3A5ED5">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0976FFA9" w14:textId="1C1CCDF2" w:rsidR="00464DF3" w:rsidRPr="007873DB" w:rsidRDefault="00361DB7" w:rsidP="00B911AF">
      <w:pPr>
        <w:rPr>
          <w:rFonts w:asciiTheme="minorHAnsi" w:hAnsiTheme="minorHAnsi" w:cstheme="minorHAnsi"/>
          <w:lang w:val="en-CA"/>
        </w:rPr>
      </w:pPr>
      <w:r>
        <w:rPr>
          <w:rFonts w:asciiTheme="minorHAnsi" w:hAnsiTheme="minorHAnsi" w:cstheme="minorHAnsi"/>
          <w:sz w:val="22"/>
        </w:rPr>
        <w:t xml:space="preserve">In </w:t>
      </w:r>
      <w:r w:rsidR="00BB4F18">
        <w:rPr>
          <w:rFonts w:asciiTheme="minorHAnsi" w:hAnsiTheme="minorHAnsi" w:cstheme="minorHAnsi"/>
          <w:sz w:val="22"/>
        </w:rPr>
        <w:t xml:space="preserve">this contribution we analyze the </w:t>
      </w:r>
      <w:r w:rsidR="00064135">
        <w:rPr>
          <w:rFonts w:asciiTheme="minorHAnsi" w:hAnsiTheme="minorHAnsi" w:cstheme="minorHAnsi"/>
          <w:sz w:val="22"/>
        </w:rPr>
        <w:t xml:space="preserve">potential </w:t>
      </w:r>
      <w:r w:rsidR="00BB4F18">
        <w:rPr>
          <w:rFonts w:asciiTheme="minorHAnsi" w:hAnsiTheme="minorHAnsi" w:cstheme="minorHAnsi"/>
          <w:sz w:val="22"/>
        </w:rPr>
        <w:t xml:space="preserve">RRM </w:t>
      </w:r>
      <w:r w:rsidR="00711A03">
        <w:rPr>
          <w:rFonts w:asciiTheme="minorHAnsi" w:hAnsiTheme="minorHAnsi" w:cstheme="minorHAnsi"/>
          <w:sz w:val="22"/>
        </w:rPr>
        <w:t xml:space="preserve">requirements impacts due to </w:t>
      </w:r>
      <w:r w:rsidR="00321265">
        <w:rPr>
          <w:rFonts w:asciiTheme="minorHAnsi" w:hAnsiTheme="minorHAnsi" w:cstheme="minorHAnsi"/>
          <w:sz w:val="22"/>
        </w:rPr>
        <w:t>Rel-18 TDCP and SRS enhancements</w:t>
      </w:r>
      <w:r w:rsidR="00464DF3">
        <w:rPr>
          <w:rFonts w:asciiTheme="minorHAnsi" w:hAnsiTheme="minorHAnsi" w:cstheme="minorHAnsi"/>
          <w:sz w:val="22"/>
        </w:rPr>
        <w:t xml:space="preserve">.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4D39714F" w14:textId="77777777" w:rsidR="00064135" w:rsidRDefault="00064135" w:rsidP="00766349">
      <w:bookmarkStart w:id="4" w:name="_Toc5952573"/>
    </w:p>
    <w:p w14:paraId="05391F71" w14:textId="2BDB6FF5" w:rsidR="00D62FEC" w:rsidRPr="003F2C5D" w:rsidRDefault="001F4513" w:rsidP="00D62FEC">
      <w:pPr>
        <w:pStyle w:val="Heading2"/>
        <w:rPr>
          <w:sz w:val="24"/>
          <w:szCs w:val="20"/>
        </w:rPr>
      </w:pPr>
      <w:r>
        <w:rPr>
          <w:sz w:val="24"/>
          <w:szCs w:val="20"/>
        </w:rPr>
        <w:t xml:space="preserve">TDCP </w:t>
      </w:r>
      <w:r w:rsidR="00BE13BA">
        <w:rPr>
          <w:sz w:val="24"/>
          <w:szCs w:val="20"/>
        </w:rPr>
        <w:t>measurements</w:t>
      </w:r>
    </w:p>
    <w:p w14:paraId="4D42774B" w14:textId="77777777" w:rsidR="00001503" w:rsidRDefault="00001503" w:rsidP="00001503"/>
    <w:p w14:paraId="66BA0F7E" w14:textId="4E370C5E" w:rsidR="00001503" w:rsidRPr="00001503" w:rsidRDefault="00001503" w:rsidP="00001503">
      <w:r>
        <w:t>For TDCP measurement and reporting, the following agreements have been made in RAN1:</w:t>
      </w:r>
    </w:p>
    <w:p w14:paraId="6AB22F49" w14:textId="77777777" w:rsidR="00D24B0B" w:rsidRDefault="00D24B0B" w:rsidP="00D24B0B"/>
    <w:tbl>
      <w:tblPr>
        <w:tblW w:w="9790"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
        <w:gridCol w:w="9510"/>
        <w:gridCol w:w="222"/>
      </w:tblGrid>
      <w:tr w:rsidR="009A7C59" w14:paraId="45078AA3" w14:textId="77777777" w:rsidTr="00F26991">
        <w:trPr>
          <w:gridBefore w:val="1"/>
          <w:gridAfter w:val="1"/>
          <w:wBefore w:w="58" w:type="dxa"/>
          <w:wAfter w:w="222" w:type="dxa"/>
          <w:trHeight w:val="7855"/>
        </w:trPr>
        <w:tc>
          <w:tcPr>
            <w:tcW w:w="9510" w:type="dxa"/>
          </w:tcPr>
          <w:p w14:paraId="32C0F8A0" w14:textId="336807B0" w:rsidR="00110A5B" w:rsidRPr="00BA2F9B" w:rsidRDefault="00BA2F9B" w:rsidP="003B2B69">
            <w:pPr>
              <w:snapToGrid w:val="0"/>
              <w:rPr>
                <w:rFonts w:ascii="Times" w:eastAsia="Batang" w:hAnsi="Times"/>
                <w:b/>
                <w:sz w:val="20"/>
                <w:highlight w:val="green"/>
                <w:u w:val="single"/>
              </w:rPr>
            </w:pPr>
            <w:r w:rsidRPr="00BA2F9B">
              <w:rPr>
                <w:rFonts w:ascii="Times" w:eastAsia="Batang" w:hAnsi="Times"/>
                <w:b/>
                <w:sz w:val="20"/>
                <w:u w:val="single"/>
              </w:rPr>
              <w:lastRenderedPageBreak/>
              <w:t xml:space="preserve">Agreements from </w:t>
            </w:r>
            <w:r w:rsidR="00110A5B" w:rsidRPr="00BA2F9B">
              <w:rPr>
                <w:rFonts w:ascii="Times" w:eastAsia="Batang" w:hAnsi="Times"/>
                <w:b/>
                <w:sz w:val="20"/>
                <w:u w:val="single"/>
              </w:rPr>
              <w:t>RAN1#112</w:t>
            </w:r>
          </w:p>
          <w:p w14:paraId="4593AA84" w14:textId="77777777" w:rsidR="00110A5B" w:rsidRDefault="00110A5B" w:rsidP="003B2B69">
            <w:pPr>
              <w:snapToGrid w:val="0"/>
              <w:rPr>
                <w:rFonts w:ascii="Times" w:eastAsia="Batang" w:hAnsi="Times"/>
                <w:b/>
                <w:sz w:val="20"/>
                <w:highlight w:val="green"/>
              </w:rPr>
            </w:pPr>
          </w:p>
          <w:p w14:paraId="09F11324" w14:textId="300EDF27" w:rsidR="003B2B69" w:rsidRPr="00FA7EE2" w:rsidRDefault="003B2B69" w:rsidP="003B2B69">
            <w:pPr>
              <w:snapToGrid w:val="0"/>
              <w:rPr>
                <w:rFonts w:ascii="Times" w:eastAsia="Batang" w:hAnsi="Times"/>
                <w:sz w:val="20"/>
                <w:highlight w:val="green"/>
              </w:rPr>
            </w:pPr>
            <w:r w:rsidRPr="00FA7EE2">
              <w:rPr>
                <w:rFonts w:ascii="Times" w:eastAsia="Batang" w:hAnsi="Times"/>
                <w:b/>
                <w:sz w:val="20"/>
                <w:highlight w:val="green"/>
              </w:rPr>
              <w:t>Agreement</w:t>
            </w:r>
          </w:p>
          <w:p w14:paraId="0077F43E" w14:textId="77777777" w:rsidR="003B2B69" w:rsidRPr="00FA7EE2" w:rsidRDefault="003B2B69" w:rsidP="003B2B69">
            <w:pPr>
              <w:widowControl w:val="0"/>
              <w:snapToGrid w:val="0"/>
              <w:jc w:val="both"/>
              <w:rPr>
                <w:rFonts w:ascii="Times" w:eastAsia="Malgun Gothic" w:hAnsi="Times"/>
                <w:sz w:val="20"/>
              </w:rPr>
            </w:pPr>
            <w:r w:rsidRPr="00FA7EE2">
              <w:rPr>
                <w:rFonts w:ascii="Times" w:eastAsia="Batang" w:hAnsi="Times"/>
                <w:sz w:val="20"/>
              </w:rPr>
              <w:t xml:space="preserve">For aiding gNB determination of codebook switching and SRS periodicity with the Rel-18 TRS -based TDCP reporting, support reporting quantized wideband normalized amplitude/phase of the </w:t>
            </w:r>
            <w:r w:rsidRPr="00FA7EE2">
              <w:rPr>
                <w:rFonts w:ascii="Times" w:eastAsia="Batang" w:hAnsi="Times"/>
                <w:sz w:val="20"/>
                <w:lang w:eastAsia="x-none"/>
              </w:rPr>
              <w:t>time-domain correlation profile with Y≥1 delay(s) as follows:</w:t>
            </w:r>
          </w:p>
          <w:p w14:paraId="14E1AFCA" w14:textId="77777777" w:rsidR="003B2B69" w:rsidRPr="00FA7EE2" w:rsidRDefault="003B2B69" w:rsidP="003B2B69">
            <w:pPr>
              <w:numPr>
                <w:ilvl w:val="0"/>
                <w:numId w:val="42"/>
              </w:numPr>
              <w:rPr>
                <w:rFonts w:ascii="Times" w:eastAsia="SimSun" w:hAnsi="Times"/>
                <w:sz w:val="20"/>
              </w:rPr>
            </w:pPr>
            <w:r w:rsidRPr="00FA7EE2">
              <w:rPr>
                <w:rFonts w:ascii="Times" w:hAnsi="Times"/>
                <w:sz w:val="20"/>
              </w:rPr>
              <w:t xml:space="preserve">Basic feature: Y=1 with delay≤ </w:t>
            </w:r>
            <w:proofErr w:type="spellStart"/>
            <w:r w:rsidRPr="00FA7EE2">
              <w:rPr>
                <w:rFonts w:ascii="Times" w:hAnsi="Times"/>
                <w:sz w:val="20"/>
              </w:rPr>
              <w:t>D</w:t>
            </w:r>
            <w:r w:rsidRPr="00FA7EE2">
              <w:rPr>
                <w:rFonts w:ascii="Times" w:hAnsi="Times"/>
                <w:sz w:val="20"/>
                <w:vertAlign w:val="subscript"/>
              </w:rPr>
              <w:t>basic</w:t>
            </w:r>
            <w:proofErr w:type="spellEnd"/>
            <w:r w:rsidRPr="00FA7EE2">
              <w:rPr>
                <w:rFonts w:ascii="Times" w:hAnsi="Times"/>
                <w:sz w:val="20"/>
              </w:rPr>
              <w:t xml:space="preserve"> symbols, only wideband quantized normalized amplitude is reported</w:t>
            </w:r>
          </w:p>
          <w:p w14:paraId="312193E1" w14:textId="77777777" w:rsidR="003B2B69" w:rsidRPr="00FA7EE2" w:rsidRDefault="003B2B69" w:rsidP="003B2B69">
            <w:pPr>
              <w:numPr>
                <w:ilvl w:val="1"/>
                <w:numId w:val="42"/>
              </w:numPr>
              <w:rPr>
                <w:rFonts w:ascii="Times" w:eastAsia="SimSun" w:hAnsi="Times"/>
                <w:sz w:val="20"/>
              </w:rPr>
            </w:pPr>
            <w:r w:rsidRPr="00FA7EE2">
              <w:rPr>
                <w:rFonts w:ascii="Times" w:hAnsi="Times"/>
                <w:sz w:val="20"/>
              </w:rPr>
              <w:t>FFS: Candidate values for delay</w:t>
            </w:r>
          </w:p>
          <w:p w14:paraId="7032E641" w14:textId="77777777" w:rsidR="003B2B69" w:rsidRPr="00FA7EE2" w:rsidRDefault="003B2B69" w:rsidP="003B2B69">
            <w:pPr>
              <w:numPr>
                <w:ilvl w:val="0"/>
                <w:numId w:val="42"/>
              </w:numPr>
              <w:rPr>
                <w:rFonts w:ascii="Times" w:eastAsia="SimSun" w:hAnsi="Times"/>
                <w:sz w:val="20"/>
              </w:rPr>
            </w:pPr>
            <w:r w:rsidRPr="00FA7EE2">
              <w:rPr>
                <w:rFonts w:ascii="Times" w:hAnsi="Times"/>
                <w:sz w:val="20"/>
              </w:rPr>
              <w:t>Optional feature: Y=1 with delay&gt;</w:t>
            </w:r>
            <w:proofErr w:type="spellStart"/>
            <w:r w:rsidRPr="00FA7EE2">
              <w:rPr>
                <w:rFonts w:ascii="Times" w:hAnsi="Times"/>
                <w:sz w:val="20"/>
              </w:rPr>
              <w:t>D</w:t>
            </w:r>
            <w:r w:rsidRPr="00FA7EE2">
              <w:rPr>
                <w:rFonts w:ascii="Times" w:hAnsi="Times"/>
                <w:sz w:val="20"/>
                <w:vertAlign w:val="subscript"/>
              </w:rPr>
              <w:t>basic</w:t>
            </w:r>
            <w:proofErr w:type="spellEnd"/>
            <w:r w:rsidRPr="00FA7EE2">
              <w:rPr>
                <w:rFonts w:ascii="Times" w:hAnsi="Times"/>
                <w:sz w:val="20"/>
              </w:rPr>
              <w:t xml:space="preserve"> symbols and Y</w:t>
            </w:r>
            <w:r w:rsidRPr="00FA7EE2">
              <w:rPr>
                <w:rFonts w:ascii="Times" w:hAnsi="Times"/>
                <w:sz w:val="20"/>
                <w:lang w:eastAsia="x-none"/>
              </w:rPr>
              <w:t xml:space="preserve">≥1, wideband quantized normalized amplitude and phase for each delay are reported </w:t>
            </w:r>
          </w:p>
          <w:p w14:paraId="6BB8470E" w14:textId="77777777" w:rsidR="003B2B69" w:rsidRPr="00FA7EE2" w:rsidRDefault="003B2B69" w:rsidP="003B2B69">
            <w:pPr>
              <w:numPr>
                <w:ilvl w:val="1"/>
                <w:numId w:val="43"/>
              </w:numPr>
              <w:rPr>
                <w:rFonts w:ascii="Times" w:eastAsia="SimSun" w:hAnsi="Times"/>
                <w:sz w:val="20"/>
              </w:rPr>
            </w:pPr>
            <w:r w:rsidRPr="00FA7EE2">
              <w:rPr>
                <w:rFonts w:ascii="Times" w:hAnsi="Times"/>
                <w:sz w:val="20"/>
              </w:rPr>
              <w:t>For Y&gt;1, the phase can be configured to be absent for all the Y delays</w:t>
            </w:r>
          </w:p>
          <w:p w14:paraId="178ADADA" w14:textId="77777777" w:rsidR="003B2B69" w:rsidRPr="00FA7EE2" w:rsidRDefault="003B2B69" w:rsidP="003B2B69">
            <w:pPr>
              <w:numPr>
                <w:ilvl w:val="1"/>
                <w:numId w:val="43"/>
              </w:numPr>
              <w:rPr>
                <w:rFonts w:ascii="Times" w:eastAsia="SimSun" w:hAnsi="Times"/>
                <w:sz w:val="20"/>
              </w:rPr>
            </w:pPr>
            <w:r w:rsidRPr="00FA7EE2">
              <w:rPr>
                <w:rFonts w:ascii="Times" w:hAnsi="Times"/>
                <w:sz w:val="20"/>
              </w:rPr>
              <w:t>TBD: Whether the value of Y is configurable or following the delays from the configured TRS resource</w:t>
            </w:r>
          </w:p>
          <w:p w14:paraId="44FA8CED" w14:textId="77777777" w:rsidR="003B2B69" w:rsidRPr="00FA7EE2" w:rsidRDefault="003B2B69" w:rsidP="003B2B69">
            <w:pPr>
              <w:numPr>
                <w:ilvl w:val="1"/>
                <w:numId w:val="43"/>
              </w:numPr>
              <w:rPr>
                <w:rFonts w:ascii="Times" w:eastAsia="SimSun" w:hAnsi="Times"/>
                <w:sz w:val="20"/>
              </w:rPr>
            </w:pPr>
            <w:r w:rsidRPr="00FA7EE2">
              <w:rPr>
                <w:rFonts w:ascii="Times" w:hAnsi="Times"/>
                <w:sz w:val="20"/>
              </w:rPr>
              <w:t>TBD: Candidate value(s) for Y&gt;1</w:t>
            </w:r>
          </w:p>
          <w:p w14:paraId="5AFD2E9F" w14:textId="77777777" w:rsidR="003B2B69" w:rsidRPr="00F83F35" w:rsidRDefault="003B2B69" w:rsidP="003B2B69">
            <w:pPr>
              <w:widowControl w:val="0"/>
              <w:numPr>
                <w:ilvl w:val="0"/>
                <w:numId w:val="43"/>
              </w:numPr>
              <w:suppressAutoHyphens/>
              <w:snapToGrid w:val="0"/>
              <w:jc w:val="both"/>
              <w:rPr>
                <w:rFonts w:ascii="Times" w:eastAsia="Malgun Gothic" w:hAnsi="Times"/>
                <w:sz w:val="20"/>
                <w:lang w:eastAsia="x-none"/>
              </w:rPr>
            </w:pPr>
            <w:r w:rsidRPr="00FA7EE2">
              <w:rPr>
                <w:rFonts w:ascii="Times" w:eastAsia="Malgun Gothic" w:hAnsi="Times"/>
                <w:sz w:val="20"/>
                <w:lang w:eastAsia="x-none"/>
              </w:rPr>
              <w:t xml:space="preserve">FFS: Value of </w:t>
            </w:r>
            <w:proofErr w:type="spellStart"/>
            <w:r w:rsidRPr="00FA7EE2">
              <w:rPr>
                <w:rFonts w:ascii="Times" w:hAnsi="Times"/>
                <w:sz w:val="20"/>
              </w:rPr>
              <w:t>D</w:t>
            </w:r>
            <w:r w:rsidRPr="00FA7EE2">
              <w:rPr>
                <w:rFonts w:ascii="Times" w:hAnsi="Times"/>
                <w:sz w:val="20"/>
                <w:vertAlign w:val="subscript"/>
              </w:rPr>
              <w:t>basic</w:t>
            </w:r>
            <w:proofErr w:type="spellEnd"/>
          </w:p>
          <w:p w14:paraId="3DF27163" w14:textId="77777777" w:rsidR="003B2B69" w:rsidRDefault="003B2B69" w:rsidP="003B2B69">
            <w:pPr>
              <w:widowControl w:val="0"/>
              <w:suppressAutoHyphens/>
              <w:snapToGrid w:val="0"/>
              <w:ind w:left="360"/>
              <w:jc w:val="both"/>
              <w:rPr>
                <w:rFonts w:ascii="Times" w:eastAsia="Malgun Gothic" w:hAnsi="Times"/>
                <w:sz w:val="20"/>
                <w:lang w:eastAsia="x-none"/>
              </w:rPr>
            </w:pPr>
          </w:p>
          <w:p w14:paraId="21766F04" w14:textId="045DFC10" w:rsidR="009A7C59" w:rsidRDefault="000C539F" w:rsidP="009A7C59">
            <w:pPr>
              <w:rPr>
                <w:rFonts w:asciiTheme="minorHAnsi" w:hAnsiTheme="minorHAnsi" w:cstheme="minorHAnsi"/>
              </w:rPr>
            </w:pPr>
            <w:r w:rsidRPr="00F83F35">
              <w:rPr>
                <w:rFonts w:ascii="Times" w:eastAsia="Batang" w:hAnsi="Times"/>
                <w:b/>
                <w:bCs/>
                <w:sz w:val="20"/>
                <w:highlight w:val="green"/>
                <w:lang w:val="en-CA" w:eastAsia="x-none"/>
              </w:rPr>
              <w:t>Agreement</w:t>
            </w:r>
          </w:p>
          <w:p w14:paraId="578DAC11" w14:textId="6C14B0EB" w:rsidR="00E04A33" w:rsidRDefault="00E04A33" w:rsidP="00E04A33">
            <w:pPr>
              <w:snapToGrid w:val="0"/>
              <w:rPr>
                <w:rFonts w:ascii="Times" w:eastAsia="Malgun Gothic" w:hAnsi="Times"/>
                <w:sz w:val="20"/>
                <w:szCs w:val="18"/>
              </w:rPr>
            </w:pPr>
            <w:r w:rsidRPr="00F83F35">
              <w:rPr>
                <w:rFonts w:ascii="Times" w:eastAsia="Malgun Gothic" w:hAnsi="Times"/>
                <w:sz w:val="20"/>
                <w:szCs w:val="18"/>
              </w:rPr>
              <w:t>For the Rel-18 TRS-based TDCP reporting, support multiplexing TDCP reporting with other UCI parameters on PUSCH following the legacy UCI multiplexing rule for AP-CSI</w:t>
            </w:r>
            <w:r w:rsidR="00DF471A">
              <w:rPr>
                <w:rFonts w:ascii="Times" w:eastAsia="Malgun Gothic" w:hAnsi="Times"/>
                <w:sz w:val="20"/>
                <w:szCs w:val="18"/>
              </w:rPr>
              <w:t>.</w:t>
            </w:r>
          </w:p>
          <w:p w14:paraId="4AA39242" w14:textId="77777777" w:rsidR="00E04A33" w:rsidRDefault="00E04A33" w:rsidP="009A7C59">
            <w:pPr>
              <w:rPr>
                <w:rFonts w:asciiTheme="minorHAnsi" w:hAnsiTheme="minorHAnsi" w:cstheme="minorHAnsi"/>
              </w:rPr>
            </w:pPr>
          </w:p>
          <w:p w14:paraId="2DF30A89" w14:textId="100E0352" w:rsidR="00D70E0A" w:rsidRPr="00BA2F9B" w:rsidRDefault="00D70E0A" w:rsidP="00D70E0A">
            <w:pPr>
              <w:snapToGrid w:val="0"/>
              <w:rPr>
                <w:rFonts w:ascii="Times" w:eastAsia="Batang" w:hAnsi="Times"/>
                <w:b/>
                <w:sz w:val="20"/>
                <w:highlight w:val="green"/>
                <w:u w:val="single"/>
              </w:rPr>
            </w:pPr>
            <w:r w:rsidRPr="00BA2F9B">
              <w:rPr>
                <w:rFonts w:ascii="Times" w:eastAsia="Batang" w:hAnsi="Times"/>
                <w:b/>
                <w:sz w:val="20"/>
                <w:u w:val="single"/>
              </w:rPr>
              <w:t>Agreements from RAN1#112</w:t>
            </w:r>
            <w:r>
              <w:rPr>
                <w:rFonts w:ascii="Times" w:eastAsia="Batang" w:hAnsi="Times"/>
                <w:b/>
                <w:sz w:val="20"/>
                <w:u w:val="single"/>
              </w:rPr>
              <w:t>bis-e</w:t>
            </w:r>
          </w:p>
          <w:p w14:paraId="5CDE78F5" w14:textId="77777777" w:rsidR="00D70E0A" w:rsidRDefault="00D70E0A" w:rsidP="00D70E0A">
            <w:pPr>
              <w:widowControl w:val="0"/>
              <w:snapToGrid w:val="0"/>
              <w:rPr>
                <w:rFonts w:ascii="Times" w:eastAsia="Batang" w:hAnsi="Times" w:cs="Times"/>
                <w:b/>
                <w:sz w:val="20"/>
                <w:highlight w:val="green"/>
                <w:lang w:val="de-DE"/>
              </w:rPr>
            </w:pPr>
          </w:p>
          <w:p w14:paraId="4BB85B82" w14:textId="7A81B3DF" w:rsidR="00D70E0A" w:rsidRPr="00DE7215" w:rsidRDefault="00D70E0A" w:rsidP="00D70E0A">
            <w:pPr>
              <w:widowControl w:val="0"/>
              <w:snapToGrid w:val="0"/>
              <w:rPr>
                <w:rFonts w:ascii="Times" w:eastAsia="Batang" w:hAnsi="Times" w:cs="Times"/>
                <w:b/>
                <w:sz w:val="20"/>
                <w:highlight w:val="green"/>
                <w:lang w:val="de-DE"/>
              </w:rPr>
            </w:pPr>
            <w:r w:rsidRPr="00DE7215">
              <w:rPr>
                <w:rFonts w:ascii="Times" w:eastAsia="Batang" w:hAnsi="Times" w:cs="Times"/>
                <w:b/>
                <w:sz w:val="20"/>
                <w:highlight w:val="green"/>
                <w:lang w:val="de-DE"/>
              </w:rPr>
              <w:t>Agreement</w:t>
            </w:r>
          </w:p>
          <w:p w14:paraId="7A9B7020" w14:textId="77777777" w:rsidR="00D70E0A" w:rsidRPr="00DE7215" w:rsidRDefault="00D70E0A" w:rsidP="00D70E0A">
            <w:pPr>
              <w:snapToGrid w:val="0"/>
              <w:rPr>
                <w:rFonts w:ascii="Times" w:eastAsia="Batang" w:hAnsi="Times" w:cs="Times"/>
                <w:sz w:val="20"/>
              </w:rPr>
            </w:pPr>
            <w:r w:rsidRPr="00DE7215">
              <w:rPr>
                <w:rFonts w:ascii="Times" w:eastAsia="Malgun Gothic" w:hAnsi="Times" w:cs="Times"/>
                <w:sz w:val="20"/>
              </w:rPr>
              <w:t xml:space="preserve">For the </w:t>
            </w:r>
            <w:r w:rsidRPr="0076737F">
              <w:rPr>
                <w:rFonts w:ascii="Times" w:eastAsia="Malgun Gothic" w:hAnsi="Times" w:cs="Times"/>
                <w:sz w:val="20"/>
                <w:highlight w:val="yellow"/>
              </w:rPr>
              <w:t>Rel-18 TRS-based TDCP reporting</w:t>
            </w:r>
            <w:r w:rsidRPr="00DE7215">
              <w:rPr>
                <w:rFonts w:ascii="Times" w:eastAsia="Malgun Gothic" w:hAnsi="Times" w:cs="Times"/>
                <w:sz w:val="20"/>
              </w:rPr>
              <w:t xml:space="preserve">, regarding the quantization of </w:t>
            </w:r>
            <w:r w:rsidRPr="0076737F">
              <w:rPr>
                <w:rFonts w:ascii="Times" w:eastAsia="Malgun Gothic" w:hAnsi="Times" w:cs="Times"/>
                <w:sz w:val="20"/>
                <w:highlight w:val="yellow"/>
              </w:rPr>
              <w:t>wideband normalized amplitude value</w:t>
            </w:r>
            <w:r w:rsidRPr="00DE7215">
              <w:rPr>
                <w:rFonts w:ascii="Times" w:eastAsia="Malgun Gothic" w:hAnsi="Times" w:cs="Times"/>
                <w:sz w:val="20"/>
              </w:rPr>
              <w:t xml:space="preserve">, </w:t>
            </w:r>
          </w:p>
          <w:p w14:paraId="38297D07" w14:textId="77777777" w:rsidR="00D70E0A" w:rsidRPr="00DE7215" w:rsidRDefault="00D70E0A" w:rsidP="00D70E0A">
            <w:pPr>
              <w:numPr>
                <w:ilvl w:val="0"/>
                <w:numId w:val="33"/>
              </w:numPr>
              <w:snapToGrid w:val="0"/>
              <w:contextualSpacing/>
              <w:rPr>
                <w:rFonts w:ascii="Times" w:eastAsia="Malgun Gothic" w:hAnsi="Times" w:cs="Times"/>
                <w:sz w:val="20"/>
                <w:lang w:eastAsia="x-none"/>
              </w:rPr>
            </w:pPr>
            <w:r w:rsidRPr="00DE7215">
              <w:rPr>
                <w:rFonts w:ascii="Times" w:eastAsia="Malgun Gothic" w:hAnsi="Times" w:cs="Times"/>
                <w:sz w:val="20"/>
                <w:lang w:eastAsia="x-none"/>
              </w:rPr>
              <w:t>At least the following size-</w:t>
            </w:r>
            <w:r w:rsidRPr="00DE7215">
              <w:rPr>
                <w:rFonts w:ascii="Times" w:eastAsia="Malgun Gothic" w:hAnsi="Times" w:cs="Times"/>
                <w:i/>
                <w:sz w:val="20"/>
                <w:lang w:eastAsia="x-none"/>
              </w:rPr>
              <w:t>Q</w:t>
            </w:r>
            <w:r w:rsidRPr="00DE7215">
              <w:rPr>
                <w:rFonts w:ascii="Times" w:eastAsia="Malgun Gothic" w:hAnsi="Times" w:cs="Times"/>
                <w:sz w:val="20"/>
                <w:lang w:eastAsia="x-none"/>
              </w:rPr>
              <w:t xml:space="preserve"> quantization alphabet is supported: </w:t>
            </w:r>
            <m:oMath>
              <m:d>
                <m:dPr>
                  <m:begChr m:val="{"/>
                  <m:endChr m:val="}"/>
                  <m:ctrlPr>
                    <w:rPr>
                      <w:rFonts w:ascii="Cambria Math" w:eastAsia="Malgun Gothic" w:hAnsi="Cambria Math"/>
                      <w:i/>
                    </w:rPr>
                  </m:ctrlPr>
                </m:dPr>
                <m:e>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N-q</m:t>
                          </m:r>
                        </m:e>
                      </m:d>
                      <m:r>
                        <w:rPr>
                          <w:rFonts w:ascii="Cambria Math" w:eastAsia="Malgun Gothic" w:hAnsi="Cambria Math"/>
                        </w:rPr>
                        <m:t>s</m:t>
                      </m:r>
                    </m:sup>
                  </m:sSup>
                </m:e>
              </m:d>
            </m:oMath>
            <w:r w:rsidRPr="00DE7215">
              <w:rPr>
                <w:rFonts w:ascii="Times" w:eastAsia="Malgun Gothic" w:hAnsi="Times" w:cs="Times"/>
                <w:sz w:val="20"/>
                <w:lang w:eastAsia="x-none"/>
              </w:rPr>
              <w:t xml:space="preserve"> where </w:t>
            </w:r>
            <m:oMath>
              <m:r>
                <w:rPr>
                  <w:rFonts w:ascii="Cambria Math" w:eastAsia="Malgun Gothic" w:hAnsi="Cambria Math"/>
                </w:rPr>
                <m:t>q=0,1,…,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oMath>
          </w:p>
          <w:p w14:paraId="2AAE43B2" w14:textId="2D13B2B1" w:rsidR="00D70E0A" w:rsidRPr="00DE7215" w:rsidRDefault="00D70E0A" w:rsidP="00D70E0A">
            <w:pPr>
              <w:numPr>
                <w:ilvl w:val="1"/>
                <w:numId w:val="33"/>
              </w:numPr>
              <w:snapToGrid w:val="0"/>
              <w:contextualSpacing/>
              <w:rPr>
                <w:rFonts w:ascii="Times" w:eastAsia="Malgun Gothic" w:hAnsi="Times" w:cs="Times"/>
                <w:sz w:val="20"/>
                <w:lang w:eastAsia="x-none"/>
              </w:rPr>
            </w:pPr>
            <w:r w:rsidRPr="00DE7215">
              <w:rPr>
                <w:rFonts w:ascii="Times" w:eastAsia="Malgun Gothic" w:hAnsi="Times" w:cs="Times"/>
                <w:sz w:val="20"/>
                <w:lang w:eastAsia="x-none"/>
              </w:rPr>
              <w:t xml:space="preserve">TBD: supported value(s) of </w:t>
            </w:r>
            <w:r w:rsidRPr="00DE7215">
              <w:rPr>
                <w:rFonts w:ascii="Times" w:eastAsia="Malgun Gothic" w:hAnsi="Times" w:cs="Times"/>
                <w:i/>
                <w:sz w:val="20"/>
                <w:lang w:eastAsia="x-none"/>
              </w:rPr>
              <w:t>N</w:t>
            </w:r>
            <w:r w:rsidRPr="00DE7215">
              <w:rPr>
                <w:rFonts w:ascii="Times" w:eastAsia="Malgun Gothic" w:hAnsi="Times" w:cs="Times"/>
                <w:sz w:val="20"/>
                <w:lang w:eastAsia="x-none"/>
              </w:rPr>
              <w:t xml:space="preserve"> (</w:t>
            </w:r>
            <w:r w:rsidR="00E32E59" w:rsidRPr="00DE7215">
              <w:rPr>
                <w:rFonts w:ascii="Times" w:eastAsia="Malgun Gothic" w:hAnsi="Times" w:cs="Times"/>
                <w:sz w:val="20"/>
                <w:lang w:eastAsia="x-none"/>
              </w:rPr>
              <w:t>e.g.,</w:t>
            </w:r>
            <w:r w:rsidRPr="00DE7215">
              <w:rPr>
                <w:rFonts w:ascii="Times" w:eastAsia="Malgun Gothic" w:hAnsi="Times" w:cs="Times"/>
                <w:sz w:val="20"/>
                <w:lang w:eastAsia="x-none"/>
              </w:rPr>
              <w:t xml:space="preserve"> </w:t>
            </w:r>
            <m:oMath>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oMath>
            <w:r w:rsidRPr="00DE7215">
              <w:rPr>
                <w:rFonts w:ascii="Times" w:eastAsia="Malgun Gothic" w:hAnsi="Times" w:cs="Times"/>
                <w:sz w:val="20"/>
                <w:lang w:eastAsia="x-none"/>
              </w:rPr>
              <w:t xml:space="preserve"> or a larger value), </w:t>
            </w:r>
            <w:r w:rsidRPr="00DE7215">
              <w:rPr>
                <w:rFonts w:ascii="Times" w:eastAsia="Malgun Gothic" w:hAnsi="Times" w:cs="Times"/>
                <w:i/>
                <w:sz w:val="20"/>
                <w:lang w:eastAsia="x-none"/>
              </w:rPr>
              <w:t>Q</w:t>
            </w:r>
            <w:r w:rsidRPr="00DE7215">
              <w:rPr>
                <w:rFonts w:ascii="Times" w:eastAsia="Malgun Gothic" w:hAnsi="Times" w:cs="Times"/>
                <w:sz w:val="20"/>
                <w:lang w:eastAsia="x-none"/>
              </w:rPr>
              <w:t>, s (</w:t>
            </w:r>
            <w:proofErr w:type="gramStart"/>
            <w:r w:rsidRPr="00DE7215">
              <w:rPr>
                <w:rFonts w:ascii="Times" w:eastAsia="Malgun Gothic" w:hAnsi="Times" w:cs="Times"/>
                <w:sz w:val="20"/>
                <w:lang w:eastAsia="x-none"/>
              </w:rPr>
              <w:t>e.g.</w:t>
            </w:r>
            <w:proofErr w:type="gramEnd"/>
            <w:r w:rsidRPr="00DE7215">
              <w:rPr>
                <w:rFonts w:ascii="Times" w:eastAsia="Malgun Gothic" w:hAnsi="Times" w:cs="Times"/>
                <w:sz w:val="20"/>
                <w:lang w:eastAsia="x-none"/>
              </w:rPr>
              <w:t xml:space="preserve"> ½, ¼, 1/8, …), whether a center threshold is also supported (and if so, higher-layer configured)</w:t>
            </w:r>
          </w:p>
          <w:p w14:paraId="3131228F" w14:textId="22532F08" w:rsidR="00D70E0A" w:rsidRDefault="00D70E0A" w:rsidP="00001503">
            <w:pPr>
              <w:numPr>
                <w:ilvl w:val="0"/>
                <w:numId w:val="33"/>
              </w:numPr>
              <w:snapToGrid w:val="0"/>
              <w:contextualSpacing/>
              <w:rPr>
                <w:rFonts w:asciiTheme="minorHAnsi" w:hAnsiTheme="minorHAnsi" w:cstheme="minorHAnsi"/>
              </w:rPr>
            </w:pPr>
            <w:r w:rsidRPr="00DE7215">
              <w:rPr>
                <w:rFonts w:ascii="Times" w:eastAsia="Malgun Gothic" w:hAnsi="Times" w:cs="Times"/>
                <w:sz w:val="20"/>
                <w:lang w:eastAsia="x-none"/>
              </w:rPr>
              <w:t>FFS: Whether different schemes can be supported for different use cases</w:t>
            </w:r>
          </w:p>
        </w:tc>
      </w:tr>
      <w:tr w:rsidR="00BD756D" w14:paraId="215AA7B7" w14:textId="77777777" w:rsidTr="00F26991">
        <w:trPr>
          <w:trHeight w:val="24758"/>
        </w:trPr>
        <w:tc>
          <w:tcPr>
            <w:tcW w:w="9790" w:type="dxa"/>
            <w:gridSpan w:val="3"/>
          </w:tcPr>
          <w:p w14:paraId="3322C529" w14:textId="77777777" w:rsidR="00BD756D" w:rsidRPr="00FF6E31" w:rsidRDefault="00BD756D" w:rsidP="00BD756D">
            <w:pPr>
              <w:shd w:val="clear" w:color="auto" w:fill="FFFFFF"/>
              <w:jc w:val="both"/>
              <w:rPr>
                <w:rFonts w:ascii="Times" w:hAnsi="Times" w:cs="Times"/>
                <w:color w:val="222222"/>
                <w:sz w:val="20"/>
                <w:highlight w:val="green"/>
                <w:lang w:eastAsia="ko-KR"/>
              </w:rPr>
            </w:pPr>
            <w:r w:rsidRPr="00FF6E31">
              <w:rPr>
                <w:rFonts w:ascii="Times" w:hAnsi="Times" w:cs="Times"/>
                <w:b/>
                <w:bCs/>
                <w:color w:val="222222"/>
                <w:sz w:val="20"/>
                <w:highlight w:val="green"/>
                <w:lang w:eastAsia="ko-KR"/>
              </w:rPr>
              <w:lastRenderedPageBreak/>
              <w:t>Agreement</w:t>
            </w:r>
          </w:p>
          <w:p w14:paraId="57F28731" w14:textId="77777777" w:rsidR="00BD756D" w:rsidRPr="00FF6E31" w:rsidRDefault="00BD756D" w:rsidP="00BD756D">
            <w:pPr>
              <w:shd w:val="clear" w:color="auto" w:fill="FFFFFF"/>
              <w:rPr>
                <w:rFonts w:ascii="Times" w:hAnsi="Times" w:cs="Times"/>
                <w:color w:val="222222"/>
                <w:sz w:val="20"/>
                <w:lang w:eastAsia="ko-KR"/>
              </w:rPr>
            </w:pPr>
            <w:r w:rsidRPr="00FF6E31">
              <w:rPr>
                <w:rFonts w:ascii="Times" w:hAnsi="Times" w:cs="Times"/>
                <w:color w:val="222222"/>
                <w:sz w:val="20"/>
                <w:lang w:eastAsia="ko-KR"/>
              </w:rPr>
              <w:t>For the Rel-18 TRS-based TDCP reporting, regarding the value of parameter Y for Y&gt;1, the value of Y is gNB-configured via higher-layer (RRC) signalling</w:t>
            </w:r>
          </w:p>
          <w:p w14:paraId="0E393FB7" w14:textId="77777777" w:rsidR="00BD756D" w:rsidRPr="00FF6E31" w:rsidRDefault="00BD756D" w:rsidP="00BD756D">
            <w:pPr>
              <w:snapToGrid w:val="0"/>
              <w:rPr>
                <w:rFonts w:ascii="Times" w:eastAsia="Malgun Gothic" w:hAnsi="Times"/>
                <w:sz w:val="20"/>
                <w:szCs w:val="18"/>
              </w:rPr>
            </w:pPr>
          </w:p>
          <w:p w14:paraId="454E0BF3" w14:textId="77777777" w:rsidR="00BD756D" w:rsidRPr="00CE6A69" w:rsidRDefault="00BD756D" w:rsidP="00BD756D">
            <w:pPr>
              <w:shd w:val="clear" w:color="auto" w:fill="FFFFFF"/>
              <w:rPr>
                <w:rFonts w:ascii="Times" w:hAnsi="Times" w:cs="Times"/>
                <w:b/>
                <w:color w:val="222222"/>
                <w:sz w:val="20"/>
                <w:highlight w:val="green"/>
                <w:lang w:eastAsia="ko-KR"/>
              </w:rPr>
            </w:pPr>
            <w:r w:rsidRPr="00CE6A69">
              <w:rPr>
                <w:rFonts w:ascii="Times" w:hAnsi="Times" w:cs="Times"/>
                <w:b/>
                <w:color w:val="222222"/>
                <w:sz w:val="20"/>
                <w:highlight w:val="green"/>
                <w:lang w:eastAsia="ko-KR"/>
              </w:rPr>
              <w:t>Agreement</w:t>
            </w:r>
          </w:p>
          <w:p w14:paraId="5E2D3328" w14:textId="77777777" w:rsidR="00BD756D" w:rsidRPr="00CE6A69" w:rsidRDefault="00BD756D" w:rsidP="00BD756D">
            <w:pPr>
              <w:snapToGrid w:val="0"/>
              <w:rPr>
                <w:rFonts w:eastAsia="Batang"/>
              </w:rPr>
            </w:pPr>
            <w:r w:rsidRPr="00CE6A69">
              <w:rPr>
                <w:rFonts w:eastAsia="Batang"/>
                <w:sz w:val="20"/>
              </w:rPr>
              <w:t xml:space="preserve">For the Rel-18 TRS-based TDCP reporting, for TDCP measurement and calculation, confirm the following working assumption as an agreement with the following </w:t>
            </w:r>
            <w:r w:rsidRPr="00CE6A69">
              <w:rPr>
                <w:rFonts w:eastAsia="Batang"/>
                <w:color w:val="FF0000"/>
                <w:sz w:val="20"/>
              </w:rPr>
              <w:t>change</w:t>
            </w:r>
          </w:p>
          <w:p w14:paraId="0710631F" w14:textId="77777777" w:rsidR="00BD756D" w:rsidRPr="00CE6A69" w:rsidRDefault="00BD756D" w:rsidP="00BD756D">
            <w:pPr>
              <w:numPr>
                <w:ilvl w:val="0"/>
                <w:numId w:val="33"/>
              </w:numPr>
              <w:snapToGrid w:val="0"/>
              <w:rPr>
                <w:sz w:val="20"/>
              </w:rPr>
            </w:pPr>
            <w:r w:rsidRPr="00CE6A69">
              <w:rPr>
                <w:sz w:val="20"/>
              </w:rPr>
              <w:t>K</w:t>
            </w:r>
            <w:r w:rsidRPr="00CE6A69">
              <w:rPr>
                <w:sz w:val="20"/>
                <w:vertAlign w:val="subscript"/>
              </w:rPr>
              <w:t>TRS</w:t>
            </w:r>
            <w:r w:rsidRPr="00CE6A69">
              <w:rPr>
                <w:sz w:val="20"/>
              </w:rPr>
              <w:t xml:space="preserve"> </w:t>
            </w:r>
            <w:r w:rsidRPr="00CE6A69">
              <w:rPr>
                <w:rFonts w:eastAsia="Malgun Gothic"/>
                <w:sz w:val="20"/>
              </w:rPr>
              <w:t>≥</w:t>
            </w:r>
            <w:r w:rsidRPr="00CE6A69">
              <w:rPr>
                <w:sz w:val="20"/>
              </w:rPr>
              <w:t xml:space="preserve">1 TRS resource set(s) can be configured in the CSI reporting setting when </w:t>
            </w:r>
            <w:proofErr w:type="spellStart"/>
            <w:r w:rsidRPr="00CE6A69">
              <w:rPr>
                <w:sz w:val="20"/>
              </w:rPr>
              <w:t>ReportQuantity</w:t>
            </w:r>
            <w:proofErr w:type="spellEnd"/>
            <w:r w:rsidRPr="00CE6A69">
              <w:rPr>
                <w:sz w:val="20"/>
              </w:rPr>
              <w:t xml:space="preserve"> is ‘</w:t>
            </w:r>
            <w:proofErr w:type="spellStart"/>
            <w:r w:rsidRPr="00CE6A69">
              <w:rPr>
                <w:sz w:val="20"/>
              </w:rPr>
              <w:t>tdcp</w:t>
            </w:r>
            <w:proofErr w:type="spellEnd"/>
            <w:r w:rsidRPr="00CE6A69">
              <w:rPr>
                <w:sz w:val="20"/>
              </w:rPr>
              <w:t xml:space="preserve">’ </w:t>
            </w:r>
          </w:p>
          <w:p w14:paraId="1AB74AB8" w14:textId="77777777" w:rsidR="00BD756D" w:rsidRPr="00CE6A69" w:rsidRDefault="00BD756D" w:rsidP="00BD756D">
            <w:pPr>
              <w:numPr>
                <w:ilvl w:val="1"/>
                <w:numId w:val="33"/>
              </w:numPr>
              <w:snapToGrid w:val="0"/>
              <w:rPr>
                <w:sz w:val="20"/>
              </w:rPr>
            </w:pPr>
            <w:r w:rsidRPr="00CE6A69">
              <w:rPr>
                <w:sz w:val="20"/>
              </w:rPr>
              <w:t xml:space="preserve">Note: the TRS resource set(s) configured for TDCP report do not impact or impose any new requirements on the UE behavior when processing TRS used as QCL type A/D source for reception of </w:t>
            </w:r>
            <w:proofErr w:type="spellStart"/>
            <w:r w:rsidRPr="00CE6A69">
              <w:rPr>
                <w:sz w:val="20"/>
              </w:rPr>
              <w:t>PDxCH</w:t>
            </w:r>
            <w:proofErr w:type="spellEnd"/>
            <w:r w:rsidRPr="00CE6A69">
              <w:rPr>
                <w:sz w:val="20"/>
              </w:rPr>
              <w:t>.</w:t>
            </w:r>
          </w:p>
          <w:p w14:paraId="04BA4000" w14:textId="77777777" w:rsidR="00BD756D" w:rsidRPr="00CE6A69" w:rsidRDefault="00BD756D" w:rsidP="00BD756D">
            <w:pPr>
              <w:numPr>
                <w:ilvl w:val="0"/>
                <w:numId w:val="33"/>
              </w:numPr>
              <w:snapToGrid w:val="0"/>
              <w:rPr>
                <w:sz w:val="20"/>
              </w:rPr>
            </w:pPr>
            <w:r w:rsidRPr="00CE6A69">
              <w:rPr>
                <w:sz w:val="20"/>
              </w:rPr>
              <w:t xml:space="preserve">No further </w:t>
            </w:r>
            <w:r w:rsidRPr="00CE6A69">
              <w:rPr>
                <w:sz w:val="20"/>
                <w:u w:val="single"/>
              </w:rPr>
              <w:t>spec</w:t>
            </w:r>
            <w:r w:rsidRPr="00CE6A69">
              <w:rPr>
                <w:sz w:val="20"/>
              </w:rPr>
              <w:t xml:space="preserve"> enhancement on TRS is supported </w:t>
            </w:r>
          </w:p>
          <w:p w14:paraId="7835FA97" w14:textId="77777777" w:rsidR="00BD756D" w:rsidRPr="00CE6A69" w:rsidRDefault="00BD756D" w:rsidP="00BD756D">
            <w:pPr>
              <w:numPr>
                <w:ilvl w:val="0"/>
                <w:numId w:val="33"/>
              </w:numPr>
              <w:snapToGrid w:val="0"/>
              <w:rPr>
                <w:sz w:val="20"/>
              </w:rPr>
            </w:pPr>
            <w:r w:rsidRPr="00CE6A69">
              <w:rPr>
                <w:strike/>
                <w:color w:val="FF0000"/>
                <w:sz w:val="20"/>
              </w:rPr>
              <w:t>[</w:t>
            </w:r>
            <w:r w:rsidRPr="00CE6A69">
              <w:rPr>
                <w:sz w:val="20"/>
              </w:rPr>
              <w:t>All the TRS resources in the configured resource set(s) share the same RE locations</w:t>
            </w:r>
            <w:r w:rsidRPr="00CE6A69">
              <w:rPr>
                <w:strike/>
                <w:color w:val="FF0000"/>
                <w:sz w:val="20"/>
              </w:rPr>
              <w:t>]</w:t>
            </w:r>
          </w:p>
          <w:p w14:paraId="49DB74B5" w14:textId="77777777" w:rsidR="00BD756D" w:rsidRPr="00CE6A69" w:rsidRDefault="00BD756D" w:rsidP="00BD756D">
            <w:pPr>
              <w:numPr>
                <w:ilvl w:val="0"/>
                <w:numId w:val="33"/>
              </w:numPr>
              <w:snapToGrid w:val="0"/>
              <w:rPr>
                <w:sz w:val="20"/>
              </w:rPr>
            </w:pPr>
            <w:r w:rsidRPr="00CE6A69">
              <w:rPr>
                <w:sz w:val="20"/>
              </w:rPr>
              <w:t xml:space="preserve">FFS: Whether to add further restrictions on the TRS resource set(s) on, </w:t>
            </w:r>
            <w:proofErr w:type="gramStart"/>
            <w:r w:rsidRPr="00CE6A69">
              <w:rPr>
                <w:sz w:val="20"/>
              </w:rPr>
              <w:t>e.g.</w:t>
            </w:r>
            <w:proofErr w:type="gramEnd"/>
            <w:r w:rsidRPr="00CE6A69">
              <w:rPr>
                <w:sz w:val="20"/>
              </w:rPr>
              <w:t xml:space="preserve"> QCL relationship, power control, </w:t>
            </w:r>
            <w:r w:rsidRPr="00CE6A69">
              <w:rPr>
                <w:strike/>
                <w:color w:val="FF0000"/>
                <w:sz w:val="20"/>
              </w:rPr>
              <w:t>[RE location],</w:t>
            </w:r>
            <w:r w:rsidRPr="00CE6A69">
              <w:rPr>
                <w:color w:val="FF0000"/>
                <w:sz w:val="20"/>
              </w:rPr>
              <w:t xml:space="preserve"> </w:t>
            </w:r>
            <w:r w:rsidRPr="00CE6A69">
              <w:rPr>
                <w:sz w:val="20"/>
              </w:rPr>
              <w:t xml:space="preserve">slot offset between TRS resource set(s), relation with resource set used for legacy usage  </w:t>
            </w:r>
          </w:p>
          <w:p w14:paraId="0319155B" w14:textId="77777777" w:rsidR="00BD756D" w:rsidRPr="00CE6A69" w:rsidRDefault="00BD756D" w:rsidP="00BD756D">
            <w:pPr>
              <w:rPr>
                <w:rFonts w:eastAsia="Malgun Gothic"/>
                <w:color w:val="1F497D"/>
                <w:sz w:val="20"/>
              </w:rPr>
            </w:pPr>
          </w:p>
          <w:p w14:paraId="7454F01D" w14:textId="77777777" w:rsidR="00BD756D" w:rsidRPr="00CE6A69" w:rsidRDefault="00BD756D" w:rsidP="00BD756D">
            <w:pPr>
              <w:shd w:val="clear" w:color="auto" w:fill="FFFFFF"/>
              <w:rPr>
                <w:rFonts w:ascii="Times" w:hAnsi="Times" w:cs="Times"/>
                <w:b/>
                <w:color w:val="222222"/>
                <w:sz w:val="20"/>
                <w:highlight w:val="green"/>
                <w:lang w:eastAsia="ko-KR"/>
              </w:rPr>
            </w:pPr>
            <w:r w:rsidRPr="00CE6A69">
              <w:rPr>
                <w:rFonts w:ascii="Times" w:hAnsi="Times" w:cs="Times"/>
                <w:b/>
                <w:color w:val="222222"/>
                <w:sz w:val="20"/>
                <w:highlight w:val="green"/>
                <w:lang w:eastAsia="ko-KR"/>
              </w:rPr>
              <w:t>Agreement</w:t>
            </w:r>
          </w:p>
          <w:p w14:paraId="798C813E" w14:textId="77777777" w:rsidR="00BD756D" w:rsidRPr="00CE6A69" w:rsidRDefault="00BD756D" w:rsidP="00BD756D">
            <w:pPr>
              <w:snapToGrid w:val="0"/>
              <w:rPr>
                <w:rFonts w:eastAsia="Batang"/>
              </w:rPr>
            </w:pPr>
            <w:r w:rsidRPr="00CE6A69">
              <w:rPr>
                <w:rFonts w:eastAsia="Batang"/>
                <w:sz w:val="20"/>
              </w:rPr>
              <w:t>For the Rel-18 TRS-based TDCP reporting, regarding the value of parameter Y, in addition to Y=1, support Y=2, 3, 4</w:t>
            </w:r>
          </w:p>
          <w:p w14:paraId="1E473045" w14:textId="77777777" w:rsidR="00BD756D" w:rsidRPr="00CE6A69" w:rsidRDefault="00BD756D" w:rsidP="00BD756D">
            <w:pPr>
              <w:numPr>
                <w:ilvl w:val="0"/>
                <w:numId w:val="35"/>
              </w:numPr>
              <w:snapToGrid w:val="0"/>
              <w:rPr>
                <w:sz w:val="20"/>
              </w:rPr>
            </w:pPr>
            <w:r w:rsidRPr="00CE6A69">
              <w:rPr>
                <w:sz w:val="20"/>
              </w:rPr>
              <w:t xml:space="preserve">FFS: Whether Y=7 is also supported </w:t>
            </w:r>
          </w:p>
          <w:p w14:paraId="2C138D93" w14:textId="77777777" w:rsidR="00BD756D" w:rsidRPr="00CE6A69" w:rsidRDefault="00BD756D" w:rsidP="00BD756D">
            <w:pPr>
              <w:rPr>
                <w:rFonts w:eastAsia="Malgun Gothic"/>
                <w:color w:val="1F497D"/>
                <w:sz w:val="20"/>
              </w:rPr>
            </w:pPr>
          </w:p>
          <w:p w14:paraId="052B1753" w14:textId="77777777" w:rsidR="00BD756D" w:rsidRPr="00CE6A69" w:rsidRDefault="00BD756D" w:rsidP="00BD756D">
            <w:pPr>
              <w:shd w:val="clear" w:color="auto" w:fill="FFFFFF"/>
              <w:rPr>
                <w:rFonts w:ascii="Times" w:hAnsi="Times" w:cs="Times"/>
                <w:b/>
                <w:color w:val="222222"/>
                <w:sz w:val="20"/>
                <w:lang w:eastAsia="ko-KR"/>
              </w:rPr>
            </w:pPr>
            <w:r w:rsidRPr="00CE6A69">
              <w:rPr>
                <w:rFonts w:ascii="Times" w:hAnsi="Times" w:cs="Times"/>
                <w:b/>
                <w:color w:val="222222"/>
                <w:sz w:val="20"/>
                <w:lang w:eastAsia="ko-KR"/>
              </w:rPr>
              <w:t>Conclusion</w:t>
            </w:r>
          </w:p>
          <w:p w14:paraId="612A733D" w14:textId="77777777" w:rsidR="00BD756D" w:rsidRPr="00CE6A69" w:rsidRDefault="00BD756D" w:rsidP="00BD756D">
            <w:pPr>
              <w:shd w:val="clear" w:color="auto" w:fill="FFFFFF"/>
              <w:rPr>
                <w:rFonts w:ascii="Times" w:hAnsi="Times" w:cs="Times"/>
                <w:color w:val="222222"/>
                <w:sz w:val="20"/>
                <w:lang w:eastAsia="ko-KR"/>
              </w:rPr>
            </w:pPr>
            <w:r w:rsidRPr="00CE6A69">
              <w:rPr>
                <w:rFonts w:ascii="Times" w:hAnsi="Times" w:cs="Times"/>
                <w:color w:val="222222"/>
                <w:sz w:val="20"/>
                <w:lang w:eastAsia="ko-KR"/>
              </w:rPr>
              <w:t>For the Rel-18 TRS-based TDCP reporting, there is no consensus on specifying a new priority rule. Therefore, the priority of the CSI report(s) associated with TDCP reporting is the same as CSI report(s) not carrying L1-RSRP or L1-SINR</w:t>
            </w:r>
          </w:p>
          <w:p w14:paraId="3493CBD2" w14:textId="77777777" w:rsidR="00BD756D" w:rsidRPr="00CE6A69" w:rsidRDefault="00BD756D" w:rsidP="00BD756D">
            <w:pPr>
              <w:snapToGrid w:val="0"/>
              <w:rPr>
                <w:rFonts w:ascii="Times" w:eastAsia="Malgun Gothic" w:hAnsi="Times"/>
                <w:sz w:val="20"/>
                <w:szCs w:val="18"/>
              </w:rPr>
            </w:pPr>
          </w:p>
          <w:p w14:paraId="24FEF6E8" w14:textId="77777777" w:rsidR="00BD756D" w:rsidRPr="0041107B" w:rsidRDefault="00BD756D" w:rsidP="00BD756D">
            <w:pPr>
              <w:shd w:val="clear" w:color="auto" w:fill="FFFFFF"/>
              <w:rPr>
                <w:rFonts w:ascii="Times" w:hAnsi="Times" w:cs="Times"/>
                <w:b/>
                <w:color w:val="222222"/>
                <w:sz w:val="20"/>
                <w:highlight w:val="green"/>
                <w:lang w:eastAsia="ko-KR"/>
              </w:rPr>
            </w:pPr>
            <w:r w:rsidRPr="0041107B">
              <w:rPr>
                <w:rFonts w:ascii="Times" w:hAnsi="Times" w:cs="Times"/>
                <w:b/>
                <w:color w:val="222222"/>
                <w:sz w:val="20"/>
                <w:highlight w:val="green"/>
                <w:lang w:eastAsia="ko-KR"/>
              </w:rPr>
              <w:t>Agreement</w:t>
            </w:r>
          </w:p>
          <w:p w14:paraId="6452DDEC" w14:textId="77777777" w:rsidR="00BD756D" w:rsidRPr="0041107B" w:rsidRDefault="00BD756D" w:rsidP="00BD756D">
            <w:pPr>
              <w:snapToGrid w:val="0"/>
              <w:rPr>
                <w:rFonts w:ascii="Times" w:eastAsia="Malgun Gothic" w:hAnsi="Times" w:cs="Times"/>
                <w:sz w:val="20"/>
              </w:rPr>
            </w:pPr>
            <w:r w:rsidRPr="0041107B">
              <w:rPr>
                <w:rFonts w:ascii="Times" w:eastAsia="Malgun Gothic" w:hAnsi="Times" w:cs="Times"/>
                <w:sz w:val="20"/>
              </w:rPr>
              <w:t>For the Rel-18 TRS-based TDCP reporting,</w:t>
            </w:r>
          </w:p>
          <w:p w14:paraId="5A18970D" w14:textId="77777777" w:rsidR="00BD756D" w:rsidRPr="0041107B" w:rsidRDefault="00BD756D" w:rsidP="00BD756D">
            <w:pPr>
              <w:numPr>
                <w:ilvl w:val="0"/>
                <w:numId w:val="34"/>
              </w:numPr>
              <w:suppressAutoHyphens/>
              <w:snapToGrid w:val="0"/>
              <w:rPr>
                <w:rFonts w:ascii="Times" w:eastAsia="Batang" w:hAnsi="Times" w:cs="Times"/>
                <w:sz w:val="20"/>
                <w:lang w:eastAsia="x-none"/>
              </w:rPr>
            </w:pPr>
            <w:r w:rsidRPr="0041107B">
              <w:rPr>
                <w:rFonts w:ascii="Times" w:eastAsia="Malgun Gothic" w:hAnsi="Times" w:cs="Times"/>
                <w:sz w:val="20"/>
                <w:lang w:eastAsia="x-none"/>
              </w:rPr>
              <w:t xml:space="preserve">Support the following D (delay) values: </w:t>
            </w:r>
            <w:r w:rsidRPr="0041107B">
              <w:rPr>
                <w:rFonts w:ascii="Times" w:eastAsia="Batang" w:hAnsi="Times" w:cs="Times"/>
                <w:sz w:val="20"/>
                <w:lang w:eastAsia="x-none"/>
              </w:rPr>
              <w:t>4 symbols, 1 slot, 2 slots, 3 slots, 4 slots, 5 slots</w:t>
            </w:r>
          </w:p>
          <w:p w14:paraId="7C67B246" w14:textId="77777777" w:rsidR="00BD756D" w:rsidRPr="0041107B" w:rsidRDefault="00BD756D" w:rsidP="00BD756D">
            <w:pPr>
              <w:numPr>
                <w:ilvl w:val="0"/>
                <w:numId w:val="34"/>
              </w:numPr>
              <w:suppressAutoHyphens/>
              <w:snapToGrid w:val="0"/>
              <w:rPr>
                <w:rFonts w:ascii="Times" w:eastAsia="Batang" w:hAnsi="Times" w:cs="Times"/>
                <w:sz w:val="20"/>
                <w:lang w:eastAsia="x-none"/>
              </w:rPr>
            </w:pPr>
            <w:r w:rsidRPr="0041107B">
              <w:rPr>
                <w:rFonts w:ascii="Times" w:eastAsia="Batang" w:hAnsi="Times" w:cs="Times"/>
                <w:b/>
                <w:sz w:val="20"/>
                <w:highlight w:val="darkYellow"/>
                <w:lang w:eastAsia="x-none"/>
              </w:rPr>
              <w:t>Working assumption</w:t>
            </w:r>
            <w:r w:rsidRPr="0041107B">
              <w:rPr>
                <w:rFonts w:ascii="Times" w:eastAsia="Batang" w:hAnsi="Times" w:cs="Times"/>
                <w:sz w:val="20"/>
                <w:lang w:eastAsia="x-none"/>
              </w:rPr>
              <w:t xml:space="preserve">: </w:t>
            </w:r>
            <w:r w:rsidRPr="0041107B">
              <w:rPr>
                <w:rFonts w:ascii="Times" w:eastAsia="Malgun Gothic" w:hAnsi="Times" w:cs="Times"/>
                <w:sz w:val="20"/>
                <w:lang w:eastAsia="x-none"/>
              </w:rPr>
              <w:t>Support the following D (delay) values in a separate UE Feature Group: 6 slots, 10 slots</w:t>
            </w:r>
          </w:p>
          <w:p w14:paraId="312F1E7E" w14:textId="77777777" w:rsidR="00BD756D" w:rsidRPr="0041107B" w:rsidRDefault="00BD756D" w:rsidP="00BD756D">
            <w:pPr>
              <w:snapToGrid w:val="0"/>
              <w:rPr>
                <w:rFonts w:ascii="Times" w:eastAsia="Batang" w:hAnsi="Times" w:cs="Times"/>
                <w:sz w:val="20"/>
              </w:rPr>
            </w:pPr>
            <w:r w:rsidRPr="0041107B">
              <w:rPr>
                <w:rFonts w:ascii="Times" w:eastAsia="Batang" w:hAnsi="Times" w:cs="Times"/>
                <w:sz w:val="20"/>
              </w:rPr>
              <w:t xml:space="preserve">FFS: The value of </w:t>
            </w:r>
            <w:proofErr w:type="spellStart"/>
            <w:r w:rsidRPr="0041107B">
              <w:rPr>
                <w:rFonts w:ascii="Times" w:eastAsia="Batang" w:hAnsi="Times" w:cs="Times"/>
                <w:sz w:val="20"/>
              </w:rPr>
              <w:t>D</w:t>
            </w:r>
            <w:r w:rsidRPr="0041107B">
              <w:rPr>
                <w:rFonts w:ascii="Times" w:eastAsia="Batang" w:hAnsi="Times" w:cs="Times"/>
                <w:sz w:val="20"/>
                <w:vertAlign w:val="subscript"/>
              </w:rPr>
              <w:t>basic</w:t>
            </w:r>
            <w:proofErr w:type="spellEnd"/>
          </w:p>
          <w:p w14:paraId="77B1935F" w14:textId="77777777" w:rsidR="00BD756D" w:rsidRPr="0041107B" w:rsidRDefault="00BD756D" w:rsidP="00BD756D">
            <w:pPr>
              <w:snapToGrid w:val="0"/>
              <w:rPr>
                <w:rFonts w:ascii="Times" w:eastAsia="Batang" w:hAnsi="Times" w:cs="Times"/>
                <w:sz w:val="20"/>
              </w:rPr>
            </w:pPr>
            <w:r w:rsidRPr="0041107B">
              <w:rPr>
                <w:rFonts w:ascii="Times" w:eastAsia="Batang" w:hAnsi="Times" w:cs="Times"/>
                <w:sz w:val="20"/>
              </w:rPr>
              <w:t>FFS: Applicability of each D value candidate for different SCS values and/or other parameters (</w:t>
            </w:r>
            <w:proofErr w:type="gramStart"/>
            <w:r w:rsidRPr="0041107B">
              <w:rPr>
                <w:rFonts w:ascii="Times" w:eastAsia="Batang" w:hAnsi="Times" w:cs="Times"/>
                <w:sz w:val="20"/>
              </w:rPr>
              <w:t>e.g.</w:t>
            </w:r>
            <w:proofErr w:type="gramEnd"/>
            <w:r w:rsidRPr="0041107B">
              <w:rPr>
                <w:rFonts w:ascii="Times" w:eastAsia="Batang" w:hAnsi="Times" w:cs="Times"/>
                <w:sz w:val="20"/>
              </w:rPr>
              <w:t xml:space="preserve"> Y, quantization)</w:t>
            </w:r>
          </w:p>
          <w:p w14:paraId="726FAE47" w14:textId="77777777" w:rsidR="00BD756D" w:rsidRPr="0041107B" w:rsidRDefault="00BD756D" w:rsidP="00BD756D">
            <w:pPr>
              <w:snapToGrid w:val="0"/>
              <w:rPr>
                <w:rFonts w:ascii="Times" w:eastAsia="Malgun Gothic" w:hAnsi="Times"/>
                <w:sz w:val="20"/>
                <w:szCs w:val="18"/>
              </w:rPr>
            </w:pPr>
          </w:p>
          <w:p w14:paraId="417DC2EB" w14:textId="77777777" w:rsidR="00BD756D" w:rsidRPr="00541370" w:rsidRDefault="00BD756D" w:rsidP="00BD756D">
            <w:pPr>
              <w:rPr>
                <w:rFonts w:ascii="Times" w:eastAsia="Malgun Gothic" w:hAnsi="Times" w:cs="Times"/>
                <w:b/>
                <w:bCs/>
                <w:sz w:val="20"/>
                <w:highlight w:val="green"/>
                <w:lang w:eastAsia="ko-KR"/>
              </w:rPr>
            </w:pPr>
            <w:r w:rsidRPr="00541370">
              <w:rPr>
                <w:rFonts w:ascii="Times" w:eastAsia="Batang" w:hAnsi="Times" w:cs="Times"/>
                <w:b/>
                <w:bCs/>
                <w:sz w:val="20"/>
                <w:highlight w:val="green"/>
              </w:rPr>
              <w:t>Agreement</w:t>
            </w:r>
          </w:p>
          <w:p w14:paraId="10AB8538" w14:textId="77777777" w:rsidR="00BD756D" w:rsidRPr="00541370" w:rsidRDefault="00BD756D" w:rsidP="00BD756D">
            <w:pPr>
              <w:snapToGrid w:val="0"/>
              <w:rPr>
                <w:rFonts w:ascii="Times" w:eastAsia="Batang" w:hAnsi="Times" w:cs="Times"/>
                <w:sz w:val="20"/>
              </w:rPr>
            </w:pPr>
            <w:r w:rsidRPr="00541370">
              <w:rPr>
                <w:rFonts w:ascii="Times" w:eastAsia="Batang" w:hAnsi="Times" w:cs="Times"/>
                <w:sz w:val="20"/>
              </w:rPr>
              <w:t>For the Rel-18 TRS-based TDCP reporting, regarding the quantization of wideband normalized amplitude value, down-select (by RAN1#113) from the following candidates:</w:t>
            </w:r>
          </w:p>
          <w:p w14:paraId="1F2272A3" w14:textId="77777777" w:rsidR="00BD756D" w:rsidRPr="00541370" w:rsidRDefault="00BD756D" w:rsidP="00BD756D">
            <w:pPr>
              <w:numPr>
                <w:ilvl w:val="0"/>
                <w:numId w:val="40"/>
              </w:numPr>
              <w:snapToGrid w:val="0"/>
              <w:rPr>
                <w:rFonts w:ascii="Times" w:eastAsia="Batang" w:hAnsi="Times" w:cs="Times"/>
                <w:sz w:val="20"/>
                <w:lang w:eastAsia="x-none"/>
              </w:rPr>
            </w:pPr>
            <w:r w:rsidRPr="00541370">
              <w:rPr>
                <w:rFonts w:ascii="Times" w:eastAsia="Batang" w:hAnsi="Times" w:cs="Times"/>
                <w:sz w:val="20"/>
                <w:lang w:eastAsia="x-none"/>
              </w:rPr>
              <w:t>Alt1: N=2</w:t>
            </w:r>
            <w:r w:rsidRPr="00541370">
              <w:rPr>
                <w:rFonts w:ascii="Times" w:eastAsia="Batang" w:hAnsi="Times" w:cs="Times"/>
                <w:sz w:val="20"/>
                <w:vertAlign w:val="superscript"/>
                <w:lang w:eastAsia="x-none"/>
              </w:rPr>
              <w:t>Q</w:t>
            </w:r>
            <w:r w:rsidRPr="00541370">
              <w:rPr>
                <w:rFonts w:ascii="Times" w:eastAsia="Batang" w:hAnsi="Times" w:cs="Times"/>
                <w:sz w:val="20"/>
                <w:lang w:eastAsia="x-none"/>
              </w:rPr>
              <w:t>-1 where Q=5, s</w:t>
            </w:r>
            <w:proofErr w:type="gramStart"/>
            <w:r w:rsidRPr="00541370">
              <w:rPr>
                <w:rFonts w:ascii="Times" w:eastAsia="Batang" w:hAnsi="Times" w:cs="Times"/>
                <w:sz w:val="20"/>
                <w:lang w:eastAsia="x-none"/>
              </w:rPr>
              <w:t>={</w:t>
            </w:r>
            <w:proofErr w:type="gramEnd"/>
            <w:r w:rsidRPr="00541370">
              <w:rPr>
                <w:rFonts w:ascii="Times" w:eastAsia="Batang" w:hAnsi="Times" w:cs="Times"/>
                <w:sz w:val="20"/>
                <w:lang w:eastAsia="x-none"/>
              </w:rPr>
              <w:t xml:space="preserve">1/5, ¼, 1/3} </w:t>
            </w:r>
          </w:p>
          <w:p w14:paraId="0794A106" w14:textId="77777777" w:rsidR="00BD756D" w:rsidRPr="00541370" w:rsidRDefault="00BD756D" w:rsidP="00BD756D">
            <w:pPr>
              <w:numPr>
                <w:ilvl w:val="0"/>
                <w:numId w:val="40"/>
              </w:numPr>
              <w:snapToGrid w:val="0"/>
              <w:rPr>
                <w:rFonts w:ascii="Times" w:eastAsia="Batang" w:hAnsi="Times" w:cs="Times"/>
                <w:sz w:val="20"/>
                <w:lang w:eastAsia="x-none"/>
              </w:rPr>
            </w:pPr>
            <w:r w:rsidRPr="00541370">
              <w:rPr>
                <w:rFonts w:ascii="Times" w:eastAsia="Batang" w:hAnsi="Times" w:cs="Times"/>
                <w:sz w:val="20"/>
                <w:lang w:eastAsia="x-none"/>
              </w:rPr>
              <w:t>Alt2: N=2</w:t>
            </w:r>
            <w:r w:rsidRPr="00541370">
              <w:rPr>
                <w:rFonts w:ascii="Times" w:eastAsia="Batang" w:hAnsi="Times" w:cs="Times"/>
                <w:sz w:val="20"/>
                <w:vertAlign w:val="superscript"/>
                <w:lang w:eastAsia="x-none"/>
              </w:rPr>
              <w:t>Q</w:t>
            </w:r>
            <w:r w:rsidRPr="00541370">
              <w:rPr>
                <w:rFonts w:ascii="Times" w:eastAsia="Batang" w:hAnsi="Times" w:cs="Times"/>
                <w:sz w:val="20"/>
                <w:lang w:eastAsia="x-none"/>
              </w:rPr>
              <w:t xml:space="preserve"> where Q=3, s</w:t>
            </w:r>
            <w:proofErr w:type="gramStart"/>
            <w:r w:rsidRPr="00541370">
              <w:rPr>
                <w:rFonts w:ascii="Times" w:eastAsia="Batang" w:hAnsi="Times" w:cs="Times"/>
                <w:sz w:val="20"/>
                <w:lang w:eastAsia="x-none"/>
              </w:rPr>
              <w:t>={</w:t>
            </w:r>
            <w:proofErr w:type="gramEnd"/>
            <w:r w:rsidRPr="00541370">
              <w:rPr>
                <w:rFonts w:ascii="Times" w:eastAsia="Batang" w:hAnsi="Times" w:cs="Times"/>
                <w:sz w:val="20"/>
                <w:lang w:eastAsia="x-none"/>
              </w:rPr>
              <w:t xml:space="preserve">¼, 1/3, ½, 2/3, ¾} </w:t>
            </w:r>
          </w:p>
          <w:p w14:paraId="6BF2136E" w14:textId="77777777" w:rsidR="00BD756D" w:rsidRPr="00541370" w:rsidRDefault="00BD756D" w:rsidP="00BD756D">
            <w:pPr>
              <w:numPr>
                <w:ilvl w:val="0"/>
                <w:numId w:val="40"/>
              </w:numPr>
              <w:snapToGrid w:val="0"/>
              <w:rPr>
                <w:rFonts w:ascii="Times" w:eastAsia="Batang" w:hAnsi="Times" w:cs="Times"/>
                <w:sz w:val="20"/>
                <w:lang w:eastAsia="x-none"/>
              </w:rPr>
            </w:pPr>
            <w:r w:rsidRPr="00541370">
              <w:rPr>
                <w:rFonts w:ascii="Times" w:eastAsia="Batang" w:hAnsi="Times" w:cs="Times"/>
                <w:sz w:val="20"/>
                <w:lang w:eastAsia="x-none"/>
              </w:rPr>
              <w:t>Alt3: N=2</w:t>
            </w:r>
            <w:r w:rsidRPr="00541370">
              <w:rPr>
                <w:rFonts w:ascii="Times" w:eastAsia="Batang" w:hAnsi="Times" w:cs="Times"/>
                <w:sz w:val="20"/>
                <w:vertAlign w:val="superscript"/>
                <w:lang w:eastAsia="x-none"/>
              </w:rPr>
              <w:t>Q</w:t>
            </w:r>
            <w:r w:rsidRPr="00541370">
              <w:rPr>
                <w:rFonts w:ascii="Times" w:eastAsia="Batang" w:hAnsi="Times" w:cs="Times"/>
                <w:sz w:val="20"/>
                <w:lang w:eastAsia="x-none"/>
              </w:rPr>
              <w:t xml:space="preserve"> where Q=4, s</w:t>
            </w:r>
            <w:proofErr w:type="gramStart"/>
            <w:r w:rsidRPr="00541370">
              <w:rPr>
                <w:rFonts w:ascii="Times" w:eastAsia="Batang" w:hAnsi="Times" w:cs="Times"/>
                <w:sz w:val="20"/>
                <w:lang w:eastAsia="x-none"/>
              </w:rPr>
              <w:t>={</w:t>
            </w:r>
            <w:proofErr w:type="gramEnd"/>
            <w:r w:rsidRPr="00541370">
              <w:rPr>
                <w:rFonts w:ascii="Times" w:eastAsia="Batang" w:hAnsi="Times" w:cs="Times"/>
                <w:sz w:val="20"/>
                <w:lang w:eastAsia="x-none"/>
              </w:rPr>
              <w:t xml:space="preserve">¼, ½, 2/3, ¾} </w:t>
            </w:r>
          </w:p>
          <w:p w14:paraId="40E06244" w14:textId="77777777" w:rsidR="00BD756D" w:rsidRPr="00541370" w:rsidRDefault="00BD756D" w:rsidP="00BD756D">
            <w:pPr>
              <w:numPr>
                <w:ilvl w:val="0"/>
                <w:numId w:val="41"/>
              </w:numPr>
              <w:snapToGrid w:val="0"/>
              <w:rPr>
                <w:rFonts w:ascii="Times" w:eastAsia="Batang" w:hAnsi="Times" w:cs="Times"/>
                <w:sz w:val="20"/>
                <w:lang w:eastAsia="x-none"/>
              </w:rPr>
            </w:pPr>
            <w:r w:rsidRPr="00541370">
              <w:rPr>
                <w:rFonts w:ascii="Times" w:eastAsia="Batang" w:hAnsi="Times" w:cs="Times"/>
                <w:sz w:val="20"/>
                <w:lang w:eastAsia="x-none"/>
              </w:rPr>
              <w:t>Alt4: N</w:t>
            </w:r>
            <w:proofErr w:type="gramStart"/>
            <w:r w:rsidRPr="00541370">
              <w:rPr>
                <w:rFonts w:ascii="Times" w:eastAsia="Batang" w:hAnsi="Times" w:cs="Times"/>
                <w:sz w:val="20"/>
                <w:lang w:eastAsia="x-none"/>
              </w:rPr>
              <w:t>={</w:t>
            </w:r>
            <w:proofErr w:type="gramEnd"/>
            <w:r w:rsidRPr="00541370">
              <w:rPr>
                <w:rFonts w:ascii="Times" w:eastAsia="Batang" w:hAnsi="Times" w:cs="Times"/>
                <w:sz w:val="20"/>
                <w:lang w:eastAsia="x-none"/>
              </w:rPr>
              <w:t>2</w:t>
            </w:r>
            <w:r w:rsidRPr="00541370">
              <w:rPr>
                <w:rFonts w:ascii="Times" w:eastAsia="Batang" w:hAnsi="Times" w:cs="Times"/>
                <w:sz w:val="20"/>
                <w:vertAlign w:val="superscript"/>
                <w:lang w:eastAsia="x-none"/>
              </w:rPr>
              <w:t>Q</w:t>
            </w:r>
            <w:r w:rsidRPr="00541370">
              <w:rPr>
                <w:rFonts w:ascii="Times" w:eastAsia="Batang" w:hAnsi="Times" w:cs="Times"/>
                <w:sz w:val="20"/>
                <w:lang w:eastAsia="x-none"/>
              </w:rPr>
              <w:t xml:space="preserve"> –1, …, 2</w:t>
            </w:r>
            <w:r w:rsidRPr="00541370">
              <w:rPr>
                <w:rFonts w:ascii="Times" w:eastAsia="Batang" w:hAnsi="Times" w:cs="Times"/>
                <w:sz w:val="20"/>
                <w:vertAlign w:val="superscript"/>
                <w:lang w:eastAsia="x-none"/>
              </w:rPr>
              <w:t>Q+1</w:t>
            </w:r>
            <w:r w:rsidRPr="00541370">
              <w:rPr>
                <w:rFonts w:ascii="Times" w:eastAsia="Batang" w:hAnsi="Times" w:cs="Times"/>
                <w:sz w:val="20"/>
                <w:lang w:eastAsia="x-none"/>
              </w:rPr>
              <w:t xml:space="preserve"> –1} (i.e., 7-15) where Q=3, s={1/5, ¼, 1/3, 2/5, ½, 3/5, 2/3, ¾, 4/5} </w:t>
            </w:r>
          </w:p>
          <w:p w14:paraId="7B26958E" w14:textId="77777777" w:rsidR="00BD756D" w:rsidRPr="00541370" w:rsidRDefault="00BD756D" w:rsidP="00BD756D">
            <w:pPr>
              <w:numPr>
                <w:ilvl w:val="0"/>
                <w:numId w:val="41"/>
              </w:numPr>
              <w:snapToGrid w:val="0"/>
              <w:rPr>
                <w:rFonts w:ascii="Times" w:eastAsia="Batang" w:hAnsi="Times" w:cs="Times"/>
                <w:sz w:val="20"/>
                <w:lang w:eastAsia="x-none"/>
              </w:rPr>
            </w:pPr>
            <w:r w:rsidRPr="00541370">
              <w:rPr>
                <w:rFonts w:ascii="Times" w:eastAsia="Batang" w:hAnsi="Times" w:cs="Times"/>
                <w:sz w:val="20"/>
                <w:lang w:eastAsia="x-none"/>
              </w:rPr>
              <w:t>Alt4A: N</w:t>
            </w:r>
            <w:proofErr w:type="gramStart"/>
            <w:r w:rsidRPr="00541370">
              <w:rPr>
                <w:rFonts w:ascii="Times" w:eastAsia="Batang" w:hAnsi="Times" w:cs="Times"/>
                <w:sz w:val="20"/>
                <w:lang w:eastAsia="x-none"/>
              </w:rPr>
              <w:t>={</w:t>
            </w:r>
            <w:proofErr w:type="gramEnd"/>
            <w:r w:rsidRPr="00541370">
              <w:rPr>
                <w:rFonts w:ascii="Times" w:eastAsia="Batang" w:hAnsi="Times" w:cs="Times"/>
                <w:sz w:val="20"/>
                <w:lang w:eastAsia="x-none"/>
              </w:rPr>
              <w:t>2</w:t>
            </w:r>
            <w:r w:rsidRPr="00541370">
              <w:rPr>
                <w:rFonts w:ascii="Times" w:eastAsia="Batang" w:hAnsi="Times" w:cs="Times"/>
                <w:sz w:val="20"/>
                <w:vertAlign w:val="superscript"/>
                <w:lang w:eastAsia="x-none"/>
              </w:rPr>
              <w:t>Q</w:t>
            </w:r>
            <w:r w:rsidRPr="00541370">
              <w:rPr>
                <w:rFonts w:ascii="Times" w:eastAsia="Batang" w:hAnsi="Times" w:cs="Times"/>
                <w:sz w:val="20"/>
                <w:lang w:eastAsia="x-none"/>
              </w:rPr>
              <w:t xml:space="preserve"> , 2</w:t>
            </w:r>
            <w:r w:rsidRPr="00541370">
              <w:rPr>
                <w:rFonts w:ascii="Times" w:eastAsia="Batang" w:hAnsi="Times" w:cs="Times"/>
                <w:sz w:val="20"/>
                <w:vertAlign w:val="superscript"/>
                <w:lang w:eastAsia="x-none"/>
              </w:rPr>
              <w:t>Q</w:t>
            </w:r>
            <w:r w:rsidRPr="00541370">
              <w:rPr>
                <w:rFonts w:ascii="Times" w:eastAsia="Batang" w:hAnsi="Times" w:cs="Times"/>
                <w:sz w:val="20"/>
                <w:lang w:eastAsia="x-none"/>
              </w:rPr>
              <w:t>+0.5,…, 2</w:t>
            </w:r>
            <w:r w:rsidRPr="00541370">
              <w:rPr>
                <w:rFonts w:ascii="Times" w:eastAsia="Batang" w:hAnsi="Times" w:cs="Times"/>
                <w:sz w:val="20"/>
                <w:vertAlign w:val="superscript"/>
                <w:lang w:eastAsia="x-none"/>
              </w:rPr>
              <w:t>Q+1</w:t>
            </w:r>
            <w:r w:rsidRPr="00541370">
              <w:rPr>
                <w:rFonts w:ascii="Times" w:eastAsia="Batang" w:hAnsi="Times" w:cs="Times"/>
                <w:sz w:val="20"/>
                <w:lang w:eastAsia="x-none"/>
              </w:rPr>
              <w:t>-0.5} (i.e., 8, 8.5,…,15.5) where Q=3, s={1/5, ¼, 1/3, 2/5, ½, 3/5, 2/3, ¾, 4/5}</w:t>
            </w:r>
          </w:p>
          <w:p w14:paraId="12445409" w14:textId="77777777" w:rsidR="00BD756D" w:rsidRPr="00541370" w:rsidRDefault="00BD756D" w:rsidP="00BD756D">
            <w:pPr>
              <w:snapToGrid w:val="0"/>
              <w:rPr>
                <w:rFonts w:ascii="Times" w:eastAsia="Batang" w:hAnsi="Times" w:cs="Times"/>
                <w:sz w:val="20"/>
              </w:rPr>
            </w:pPr>
            <w:r w:rsidRPr="00541370">
              <w:rPr>
                <w:rFonts w:ascii="Times" w:eastAsia="Batang" w:hAnsi="Times" w:cs="Times"/>
                <w:sz w:val="20"/>
              </w:rPr>
              <w:t xml:space="preserve">Once an alternative is selected, reducing the number of candidate values for </w:t>
            </w:r>
            <w:r w:rsidRPr="00541370">
              <w:rPr>
                <w:rFonts w:ascii="Times" w:eastAsia="Batang" w:hAnsi="Times" w:cs="Times"/>
                <w:i/>
                <w:iCs/>
                <w:sz w:val="20"/>
              </w:rPr>
              <w:t>s</w:t>
            </w:r>
            <w:r w:rsidRPr="00541370">
              <w:rPr>
                <w:rFonts w:ascii="Times" w:eastAsia="Batang" w:hAnsi="Times" w:cs="Times"/>
                <w:sz w:val="20"/>
              </w:rPr>
              <w:t xml:space="preserve"> is not precluded. </w:t>
            </w:r>
          </w:p>
          <w:p w14:paraId="7D732180" w14:textId="7C5B71D5" w:rsidR="00BD756D" w:rsidRDefault="00BD756D" w:rsidP="00BD756D">
            <w:pPr>
              <w:snapToGrid w:val="0"/>
              <w:rPr>
                <w:rFonts w:ascii="Times" w:eastAsia="Malgun Gothic" w:hAnsi="Times"/>
                <w:sz w:val="20"/>
                <w:szCs w:val="18"/>
              </w:rPr>
            </w:pPr>
            <w:r w:rsidRPr="00541370">
              <w:rPr>
                <w:rFonts w:ascii="Times" w:eastAsia="Batang" w:hAnsi="Times" w:cs="Times"/>
                <w:sz w:val="20"/>
              </w:rPr>
              <w:t>Companies can simulate each alternative with and without a configurable center threshold</w:t>
            </w:r>
          </w:p>
          <w:p w14:paraId="5033AA28" w14:textId="77777777" w:rsidR="00020BEF" w:rsidRPr="00696629" w:rsidRDefault="00020BEF" w:rsidP="00020BEF">
            <w:pPr>
              <w:rPr>
                <w:rFonts w:ascii="Times" w:eastAsia="Malgun Gothic" w:hAnsi="Times"/>
                <w:sz w:val="20"/>
                <w:szCs w:val="16"/>
              </w:rPr>
            </w:pPr>
            <w:r w:rsidRPr="00696629">
              <w:rPr>
                <w:rFonts w:ascii="Times" w:eastAsia="Malgun Gothic" w:hAnsi="Times"/>
                <w:b/>
                <w:sz w:val="20"/>
                <w:szCs w:val="16"/>
                <w:highlight w:val="green"/>
              </w:rPr>
              <w:t>Agreement</w:t>
            </w:r>
          </w:p>
          <w:p w14:paraId="6913908D" w14:textId="77777777" w:rsidR="00020BEF" w:rsidRPr="00696629" w:rsidRDefault="00020BEF" w:rsidP="00020BEF">
            <w:pPr>
              <w:rPr>
                <w:rFonts w:ascii="Times" w:eastAsia="Malgun Gothic" w:hAnsi="Times"/>
                <w:sz w:val="20"/>
                <w:szCs w:val="16"/>
              </w:rPr>
            </w:pPr>
            <w:r w:rsidRPr="00696629">
              <w:rPr>
                <w:rFonts w:ascii="Times" w:eastAsia="Malgun Gothic" w:hAnsi="Times"/>
                <w:sz w:val="20"/>
                <w:szCs w:val="16"/>
              </w:rPr>
              <w:t>For the Rel-18 TRS-based TDCP reporting, for TDCP measurement and calculation, at least the following restrictions are supported:</w:t>
            </w:r>
          </w:p>
          <w:p w14:paraId="2E9D7120" w14:textId="77777777" w:rsidR="00020BEF" w:rsidRPr="00696629" w:rsidRDefault="00020BEF" w:rsidP="00020BEF">
            <w:pPr>
              <w:numPr>
                <w:ilvl w:val="0"/>
                <w:numId w:val="36"/>
              </w:numPr>
              <w:suppressAutoHyphens/>
              <w:rPr>
                <w:rFonts w:ascii="Times" w:eastAsia="Malgun Gothic" w:hAnsi="Times"/>
                <w:sz w:val="20"/>
                <w:szCs w:val="16"/>
                <w:lang w:eastAsia="x-none"/>
              </w:rPr>
            </w:pPr>
            <w:r w:rsidRPr="00696629">
              <w:rPr>
                <w:rFonts w:ascii="Times" w:eastAsia="Malgun Gothic" w:hAnsi="Times"/>
                <w:sz w:val="20"/>
                <w:szCs w:val="16"/>
                <w:lang w:eastAsia="x-none"/>
              </w:rPr>
              <w:t>When all the configured K</w:t>
            </w:r>
            <w:r w:rsidRPr="00696629">
              <w:rPr>
                <w:rFonts w:ascii="Times" w:eastAsia="Malgun Gothic" w:hAnsi="Times"/>
                <w:sz w:val="20"/>
                <w:szCs w:val="16"/>
                <w:vertAlign w:val="subscript"/>
                <w:lang w:eastAsia="x-none"/>
              </w:rPr>
              <w:t>TRS</w:t>
            </w:r>
            <w:r w:rsidRPr="00696629">
              <w:rPr>
                <w:rFonts w:ascii="Times" w:eastAsia="Malgun Gothic" w:hAnsi="Times"/>
                <w:sz w:val="20"/>
                <w:szCs w:val="16"/>
                <w:lang w:eastAsia="x-none"/>
              </w:rPr>
              <w:t xml:space="preserve"> resource sets are periodic, the UE can assume that all the resource sets share a same QCL-Type-A/C and, if applicable, Type-D source </w:t>
            </w:r>
          </w:p>
          <w:p w14:paraId="6909B4C9" w14:textId="77777777" w:rsidR="00020BEF" w:rsidRPr="00696629" w:rsidRDefault="00020BEF" w:rsidP="00020BEF">
            <w:pPr>
              <w:numPr>
                <w:ilvl w:val="0"/>
                <w:numId w:val="36"/>
              </w:numPr>
              <w:suppressAutoHyphens/>
              <w:rPr>
                <w:rFonts w:ascii="Times" w:eastAsia="Malgun Gothic" w:hAnsi="Times"/>
                <w:sz w:val="20"/>
                <w:szCs w:val="16"/>
                <w:lang w:eastAsia="x-none"/>
              </w:rPr>
            </w:pPr>
            <w:r w:rsidRPr="00696629">
              <w:rPr>
                <w:rFonts w:ascii="Times" w:eastAsia="Malgun Gothic" w:hAnsi="Times"/>
                <w:sz w:val="20"/>
                <w:szCs w:val="16"/>
                <w:lang w:eastAsia="x-none"/>
              </w:rPr>
              <w:t>If the joint use of P and AP-TRS resource sets is supported for TDCP measurement and calculation, when one of the K</w:t>
            </w:r>
            <w:r w:rsidRPr="00696629">
              <w:rPr>
                <w:rFonts w:ascii="Times" w:eastAsia="Malgun Gothic" w:hAnsi="Times"/>
                <w:sz w:val="20"/>
                <w:szCs w:val="16"/>
                <w:vertAlign w:val="subscript"/>
                <w:lang w:eastAsia="x-none"/>
              </w:rPr>
              <w:t>TRS</w:t>
            </w:r>
            <w:r w:rsidRPr="00696629">
              <w:rPr>
                <w:rFonts w:ascii="Times" w:eastAsia="Malgun Gothic" w:hAnsi="Times"/>
                <w:sz w:val="20"/>
                <w:szCs w:val="16"/>
                <w:lang w:eastAsia="x-none"/>
              </w:rPr>
              <w:t xml:space="preserve"> configured resource sets is aperiodic, the UE can assume that the aperiodic resource set is configured with QCL-Type-A and, if applicable, Type-D source with the resources of the one of the (K</w:t>
            </w:r>
            <w:r w:rsidRPr="00696629">
              <w:rPr>
                <w:rFonts w:ascii="Times" w:eastAsia="Malgun Gothic" w:hAnsi="Times"/>
                <w:sz w:val="20"/>
                <w:szCs w:val="16"/>
                <w:vertAlign w:val="subscript"/>
                <w:lang w:eastAsia="x-none"/>
              </w:rPr>
              <w:t>TRS</w:t>
            </w:r>
            <w:r w:rsidRPr="00696629">
              <w:rPr>
                <w:rFonts w:ascii="Times" w:eastAsia="Malgun Gothic" w:hAnsi="Times"/>
                <w:sz w:val="20"/>
                <w:szCs w:val="16"/>
                <w:lang w:eastAsia="x-none"/>
              </w:rPr>
              <w:t xml:space="preserve"> – 1) periodic TRS resource sets </w:t>
            </w:r>
          </w:p>
          <w:p w14:paraId="34696CE5" w14:textId="77777777" w:rsidR="00020BEF" w:rsidRPr="00696629" w:rsidRDefault="00020BEF" w:rsidP="00020BEF">
            <w:pPr>
              <w:numPr>
                <w:ilvl w:val="1"/>
                <w:numId w:val="36"/>
              </w:numPr>
              <w:suppressAutoHyphens/>
              <w:rPr>
                <w:rFonts w:ascii="Times" w:eastAsia="Malgun Gothic" w:hAnsi="Times"/>
                <w:sz w:val="20"/>
                <w:szCs w:val="16"/>
                <w:lang w:eastAsia="x-none"/>
              </w:rPr>
            </w:pPr>
            <w:r w:rsidRPr="00696629">
              <w:rPr>
                <w:rFonts w:ascii="Times" w:eastAsia="Malgun Gothic" w:hAnsi="Times"/>
                <w:sz w:val="20"/>
                <w:szCs w:val="16"/>
              </w:rPr>
              <w:t>Note: Following the legacy specification, no more than 1 of the K</w:t>
            </w:r>
            <w:r w:rsidRPr="00696629">
              <w:rPr>
                <w:rFonts w:ascii="Times" w:eastAsia="Malgun Gothic" w:hAnsi="Times"/>
                <w:sz w:val="20"/>
                <w:szCs w:val="16"/>
                <w:vertAlign w:val="subscript"/>
              </w:rPr>
              <w:t>TRS</w:t>
            </w:r>
            <w:r w:rsidRPr="00696629">
              <w:rPr>
                <w:rFonts w:ascii="Times" w:eastAsia="Malgun Gothic" w:hAnsi="Times"/>
                <w:sz w:val="20"/>
                <w:szCs w:val="16"/>
              </w:rPr>
              <w:t xml:space="preserve"> resource sets is aperiodic</w:t>
            </w:r>
            <w:r w:rsidRPr="00696629">
              <w:rPr>
                <w:rFonts w:ascii="Times" w:eastAsia="Malgun Gothic" w:hAnsi="Times"/>
                <w:sz w:val="20"/>
                <w:szCs w:val="16"/>
                <w:lang w:eastAsia="x-none"/>
              </w:rPr>
              <w:t xml:space="preserve"> </w:t>
            </w:r>
          </w:p>
          <w:p w14:paraId="091D6637" w14:textId="486100A5" w:rsidR="00020BEF" w:rsidRPr="005A57C3" w:rsidRDefault="00020BEF" w:rsidP="005A57C3">
            <w:pPr>
              <w:numPr>
                <w:ilvl w:val="1"/>
                <w:numId w:val="36"/>
              </w:numPr>
              <w:suppressAutoHyphens/>
              <w:rPr>
                <w:rFonts w:ascii="Times" w:eastAsia="Malgun Gothic" w:hAnsi="Times"/>
                <w:sz w:val="20"/>
                <w:lang w:eastAsia="x-none"/>
              </w:rPr>
            </w:pPr>
            <w:r w:rsidRPr="00696629">
              <w:rPr>
                <w:rFonts w:ascii="Times" w:eastAsia="Malgun Gothic" w:hAnsi="Times"/>
                <w:sz w:val="20"/>
                <w:szCs w:val="16"/>
                <w:lang w:eastAsia="x-none"/>
              </w:rPr>
              <w:t xml:space="preserve">TBD (RAN1#113): whether the </w:t>
            </w:r>
            <w:r w:rsidRPr="00696629">
              <w:rPr>
                <w:rFonts w:ascii="Times" w:eastAsia="Malgun Gothic" w:hAnsi="Times"/>
                <w:sz w:val="20"/>
                <w:lang w:eastAsia="x-none"/>
              </w:rPr>
              <w:t xml:space="preserve">joint use of P and AP-TRS resource sets is supported for TDCP measurement and calculation or not </w:t>
            </w:r>
          </w:p>
          <w:p w14:paraId="7345CF69" w14:textId="77777777" w:rsidR="005A57C3" w:rsidRPr="00696629" w:rsidRDefault="005A57C3" w:rsidP="005A57C3">
            <w:pPr>
              <w:rPr>
                <w:rFonts w:ascii="Times" w:eastAsia="Malgun Gothic" w:hAnsi="Times"/>
                <w:sz w:val="20"/>
                <w:szCs w:val="16"/>
              </w:rPr>
            </w:pPr>
            <w:r w:rsidRPr="00696629">
              <w:rPr>
                <w:rFonts w:ascii="Times" w:eastAsia="Malgun Gothic" w:hAnsi="Times"/>
                <w:b/>
                <w:sz w:val="20"/>
                <w:szCs w:val="16"/>
                <w:highlight w:val="green"/>
              </w:rPr>
              <w:lastRenderedPageBreak/>
              <w:t>Agreement</w:t>
            </w:r>
          </w:p>
          <w:p w14:paraId="5832D545" w14:textId="77777777" w:rsidR="005A57C3" w:rsidRPr="00696629" w:rsidRDefault="005A57C3" w:rsidP="005A57C3">
            <w:pPr>
              <w:snapToGrid w:val="0"/>
              <w:rPr>
                <w:rFonts w:ascii="Times" w:eastAsia="Malgun Gothic" w:hAnsi="Times"/>
                <w:sz w:val="20"/>
              </w:rPr>
            </w:pPr>
            <w:r w:rsidRPr="00696629">
              <w:rPr>
                <w:rFonts w:ascii="Times" w:eastAsia="Malgun Gothic" w:hAnsi="Times"/>
                <w:sz w:val="20"/>
              </w:rPr>
              <w:t xml:space="preserve">For the Rel-18 </w:t>
            </w:r>
            <w:r w:rsidRPr="0076737F">
              <w:rPr>
                <w:rFonts w:ascii="Times" w:eastAsia="Malgun Gothic" w:hAnsi="Times"/>
                <w:sz w:val="20"/>
                <w:highlight w:val="yellow"/>
              </w:rPr>
              <w:t>TRS-based TDCP reporting</w:t>
            </w:r>
            <w:r w:rsidRPr="00696629">
              <w:rPr>
                <w:rFonts w:ascii="Times" w:eastAsia="Malgun Gothic" w:hAnsi="Times"/>
                <w:sz w:val="20"/>
              </w:rPr>
              <w:t xml:space="preserve">, </w:t>
            </w:r>
            <w:r w:rsidRPr="0076737F">
              <w:rPr>
                <w:rFonts w:ascii="Times" w:eastAsia="Malgun Gothic" w:hAnsi="Times"/>
                <w:sz w:val="20"/>
                <w:highlight w:val="yellow"/>
              </w:rPr>
              <w:t>regarding phase quantization</w:t>
            </w:r>
            <w:r w:rsidRPr="00696629">
              <w:rPr>
                <w:rFonts w:ascii="Times" w:eastAsia="Malgun Gothic" w:hAnsi="Times"/>
                <w:sz w:val="20"/>
              </w:rPr>
              <w:t>, down-select (by RAN1#113) from the following candidates:</w:t>
            </w:r>
          </w:p>
          <w:p w14:paraId="312CA816" w14:textId="77777777" w:rsidR="005A57C3" w:rsidRPr="00696629" w:rsidRDefault="005A57C3" w:rsidP="005A57C3">
            <w:pPr>
              <w:numPr>
                <w:ilvl w:val="0"/>
                <w:numId w:val="37"/>
              </w:numPr>
              <w:suppressAutoHyphens/>
              <w:snapToGrid w:val="0"/>
              <w:rPr>
                <w:rFonts w:ascii="Times" w:eastAsia="Malgun Gothic" w:hAnsi="Times"/>
                <w:sz w:val="20"/>
                <w:lang w:eastAsia="x-none"/>
              </w:rPr>
            </w:pPr>
            <w:r w:rsidRPr="00696629">
              <w:rPr>
                <w:rFonts w:ascii="Times" w:eastAsia="Malgun Gothic" w:hAnsi="Times"/>
                <w:sz w:val="20"/>
                <w:lang w:eastAsia="x-none"/>
              </w:rPr>
              <w:t xml:space="preserve">Alt1. 1-bit (early vs. late) phase indicator </w:t>
            </w:r>
          </w:p>
          <w:p w14:paraId="19391CAD" w14:textId="77777777" w:rsidR="005A57C3" w:rsidRPr="00696629" w:rsidRDefault="005A57C3" w:rsidP="005A57C3">
            <w:pPr>
              <w:numPr>
                <w:ilvl w:val="0"/>
                <w:numId w:val="37"/>
              </w:numPr>
              <w:suppressAutoHyphens/>
              <w:snapToGrid w:val="0"/>
              <w:rPr>
                <w:rFonts w:ascii="Times" w:eastAsia="Malgun Gothic" w:hAnsi="Times"/>
                <w:sz w:val="20"/>
                <w:lang w:eastAsia="x-none"/>
              </w:rPr>
            </w:pPr>
            <w:r w:rsidRPr="00696629">
              <w:rPr>
                <w:rFonts w:ascii="Times" w:eastAsia="Malgun Gothic" w:hAnsi="Times"/>
                <w:sz w:val="20"/>
                <w:lang w:eastAsia="x-none"/>
              </w:rPr>
              <w:t>Alt2. 3-bit (8-PSK) uniform quantization</w:t>
            </w:r>
          </w:p>
          <w:p w14:paraId="3F0DD3AB" w14:textId="77777777" w:rsidR="005A57C3" w:rsidRPr="00696629" w:rsidRDefault="005A57C3" w:rsidP="005A57C3">
            <w:pPr>
              <w:numPr>
                <w:ilvl w:val="0"/>
                <w:numId w:val="37"/>
              </w:numPr>
              <w:suppressAutoHyphens/>
              <w:snapToGrid w:val="0"/>
              <w:rPr>
                <w:rFonts w:ascii="Times" w:eastAsia="Malgun Gothic" w:hAnsi="Times"/>
                <w:sz w:val="20"/>
                <w:lang w:eastAsia="x-none"/>
              </w:rPr>
            </w:pPr>
            <w:r w:rsidRPr="00696629">
              <w:rPr>
                <w:rFonts w:ascii="Times" w:eastAsia="Malgun Gothic" w:hAnsi="Times"/>
                <w:sz w:val="20"/>
                <w:lang w:eastAsia="x-none"/>
              </w:rPr>
              <w:t xml:space="preserve">Alt3. 4-bit (16-PSK) uniform quantization (full reuse of Rel-16 </w:t>
            </w:r>
            <w:proofErr w:type="spellStart"/>
            <w:r w:rsidRPr="00696629">
              <w:rPr>
                <w:rFonts w:ascii="Times" w:eastAsia="Malgun Gothic" w:hAnsi="Times"/>
                <w:sz w:val="20"/>
                <w:lang w:eastAsia="x-none"/>
              </w:rPr>
              <w:t>eType</w:t>
            </w:r>
            <w:proofErr w:type="spellEnd"/>
            <w:r w:rsidRPr="00696629">
              <w:rPr>
                <w:rFonts w:ascii="Times" w:eastAsia="Malgun Gothic" w:hAnsi="Times"/>
                <w:sz w:val="20"/>
                <w:lang w:eastAsia="x-none"/>
              </w:rPr>
              <w:t>-II W2 phase quantization)</w:t>
            </w:r>
          </w:p>
          <w:p w14:paraId="107E1127" w14:textId="77777777" w:rsidR="005A57C3" w:rsidRPr="00696629" w:rsidRDefault="005A57C3" w:rsidP="005A57C3">
            <w:pPr>
              <w:numPr>
                <w:ilvl w:val="0"/>
                <w:numId w:val="37"/>
              </w:numPr>
              <w:snapToGrid w:val="0"/>
              <w:rPr>
                <w:rFonts w:ascii="Times" w:eastAsia="Malgun Gothic" w:hAnsi="Times"/>
                <w:sz w:val="20"/>
                <w:lang w:eastAsia="x-none"/>
              </w:rPr>
            </w:pPr>
            <w:r w:rsidRPr="00696629">
              <w:rPr>
                <w:rFonts w:ascii="Times" w:eastAsia="Malgun Gothic" w:hAnsi="Times"/>
                <w:sz w:val="20"/>
                <w:lang w:eastAsia="x-none"/>
              </w:rPr>
              <w:t xml:space="preserve">Alt4. Adaptive/gNB-configurable phase quantizer </w:t>
            </w:r>
            <w:proofErr w:type="gramStart"/>
            <w:r w:rsidRPr="00696629">
              <w:rPr>
                <w:rFonts w:ascii="Times" w:eastAsia="Malgun Gothic" w:hAnsi="Times"/>
                <w:sz w:val="20"/>
                <w:lang w:eastAsia="x-none"/>
              </w:rPr>
              <w:t>e.g.</w:t>
            </w:r>
            <w:proofErr w:type="gramEnd"/>
            <w:r w:rsidRPr="00696629">
              <w:rPr>
                <w:rFonts w:ascii="Times" w:eastAsia="Malgun Gothic" w:hAnsi="Times"/>
                <w:sz w:val="20"/>
                <w:lang w:eastAsia="x-none"/>
              </w:rPr>
              <w:t xml:space="preserve"> </w:t>
            </w:r>
            <m:oMath>
              <m:d>
                <m:dPr>
                  <m:begChr m:val="{"/>
                  <m:endChr m:val="}"/>
                  <m:ctrlPr>
                    <w:rPr>
                      <w:rFonts w:ascii="Cambria Math" w:hAnsi="Cambria Math"/>
                      <w:i/>
                    </w:rPr>
                  </m:ctrlPr>
                </m:dPr>
                <m:e>
                  <m:r>
                    <w:rPr>
                      <w:rFonts w:ascii="Cambria Math" w:hAnsi="Cambria Math"/>
                    </w:rPr>
                    <m:t>m×f</m:t>
                  </m:r>
                  <m:d>
                    <m:dPr>
                      <m:ctrlPr>
                        <w:rPr>
                          <w:rFonts w:ascii="Cambria Math" w:hAnsi="Cambria Math"/>
                          <w:i/>
                        </w:rPr>
                      </m:ctrlPr>
                    </m:dPr>
                    <m:e>
                      <m:r>
                        <w:rPr>
                          <w:rFonts w:ascii="Cambria Math" w:hAnsi="Cambria Math"/>
                        </w:rPr>
                        <m:t>q</m:t>
                      </m:r>
                    </m:e>
                  </m:d>
                  <m:r>
                    <w:rPr>
                      <w:rFonts w:ascii="Cambria Math" w:hAnsi="Cambria Math"/>
                    </w:rPr>
                    <m:t xml:space="preserve">+c,   </m:t>
                  </m:r>
                  <m:r>
                    <w:rPr>
                      <w:rFonts w:ascii="Cambria Math" w:eastAsia="Malgun Gothic" w:hAnsi="Cambria Math"/>
                    </w:rPr>
                    <m:t xml:space="preserve">q=0,1,2,…, </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e>
              </m:d>
            </m:oMath>
            <w:r w:rsidRPr="00696629">
              <w:rPr>
                <w:rFonts w:ascii="Times" w:eastAsia="Batang" w:hAnsi="Times"/>
                <w:sz w:val="20"/>
                <w:lang w:eastAsia="x-none"/>
              </w:rPr>
              <w:t>, where</w:t>
            </w:r>
          </w:p>
          <w:p w14:paraId="4F64CA53" w14:textId="77777777" w:rsidR="005A57C3" w:rsidRPr="00696629" w:rsidRDefault="005A57C3" w:rsidP="005A57C3">
            <w:pPr>
              <w:widowControl w:val="0"/>
              <w:numPr>
                <w:ilvl w:val="1"/>
                <w:numId w:val="37"/>
              </w:numPr>
              <w:rPr>
                <w:rFonts w:ascii="Times" w:eastAsia="Malgun Gothic" w:hAnsi="Times"/>
                <w:b/>
                <w:sz w:val="20"/>
                <w:u w:val="single"/>
                <w:lang w:eastAsia="x-none"/>
              </w:rPr>
            </w:pPr>
            <m:oMath>
              <m:r>
                <w:rPr>
                  <w:rFonts w:ascii="Cambria Math" w:hAnsi="Cambria Math"/>
                </w:rPr>
                <m:t>f</m:t>
              </m:r>
              <m:d>
                <m:dPr>
                  <m:ctrlPr>
                    <w:rPr>
                      <w:rFonts w:ascii="Cambria Math" w:hAnsi="Cambria Math"/>
                      <w:i/>
                    </w:rPr>
                  </m:ctrlPr>
                </m:dPr>
                <m:e>
                  <m:r>
                    <w:rPr>
                      <w:rFonts w:ascii="Cambria Math" w:hAnsi="Cambria Math"/>
                    </w:rPr>
                    <m:t>q</m:t>
                  </m:r>
                </m:e>
              </m:d>
            </m:oMath>
            <w:r w:rsidRPr="00696629">
              <w:rPr>
                <w:rFonts w:ascii="Times" w:eastAsia="Malgun Gothic" w:hAnsi="Times"/>
                <w:sz w:val="20"/>
                <w:lang w:eastAsia="x-none"/>
              </w:rPr>
              <w:t>: legacy (Rel.16) based</w:t>
            </w:r>
          </w:p>
          <w:p w14:paraId="68B2C517" w14:textId="77777777" w:rsidR="005A57C3" w:rsidRPr="00696629" w:rsidRDefault="005A57C3" w:rsidP="005A57C3">
            <w:pPr>
              <w:widowControl w:val="0"/>
              <w:numPr>
                <w:ilvl w:val="2"/>
                <w:numId w:val="37"/>
              </w:numPr>
              <w:rPr>
                <w:rFonts w:ascii="Times" w:eastAsia="Malgun Gothic" w:hAnsi="Times"/>
                <w:b/>
                <w:sz w:val="20"/>
                <w:u w:val="single"/>
                <w:lang w:eastAsia="x-none"/>
              </w:rPr>
            </w:pPr>
            <w:r w:rsidRPr="00696629">
              <w:rPr>
                <w:rFonts w:ascii="Times" w:eastAsia="Malgun Gothic" w:hAnsi="Times"/>
                <w:sz w:val="20"/>
                <w:lang w:eastAsia="x-none"/>
              </w:rPr>
              <w:t xml:space="preserve">Linear: legacy </w:t>
            </w:r>
            <m:oMath>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oMath>
            <w:r w:rsidRPr="00696629">
              <w:rPr>
                <w:rFonts w:ascii="Times" w:eastAsia="Malgun Gothic" w:hAnsi="Times"/>
                <w:sz w:val="20"/>
                <w:lang w:eastAsia="x-none"/>
              </w:rPr>
              <w:t xml:space="preserve">-PSK </w:t>
            </w:r>
          </w:p>
          <w:p w14:paraId="2D3FF59F" w14:textId="77777777" w:rsidR="005A57C3" w:rsidRPr="00696629" w:rsidRDefault="005A57C3" w:rsidP="005A57C3">
            <w:pPr>
              <w:widowControl w:val="0"/>
              <w:numPr>
                <w:ilvl w:val="2"/>
                <w:numId w:val="37"/>
              </w:numPr>
              <w:rPr>
                <w:rFonts w:ascii="Times" w:eastAsia="Malgun Gothic" w:hAnsi="Times"/>
                <w:b/>
                <w:sz w:val="20"/>
                <w:u w:val="single"/>
                <w:lang w:eastAsia="x-none"/>
              </w:rPr>
            </w:pPr>
            <w:r w:rsidRPr="00696629">
              <w:rPr>
                <w:rFonts w:ascii="Times" w:eastAsia="Malgun Gothic" w:hAnsi="Times"/>
                <w:sz w:val="20"/>
                <w:lang w:eastAsia="x-none"/>
              </w:rPr>
              <w:t xml:space="preserve">Exponential: legacy Rel.16 amplitude, </w:t>
            </w:r>
            <m:oMath>
              <m:sSup>
                <m:sSupPr>
                  <m:ctrlPr>
                    <w:rPr>
                      <w:rFonts w:ascii="Cambria Math" w:hAnsi="Cambria Math"/>
                      <w:i/>
                      <w:iCs/>
                    </w:rPr>
                  </m:ctrlPr>
                </m:sSupPr>
                <m:e>
                  <m:r>
                    <w:rPr>
                      <w:rFonts w:ascii="Cambria Math" w:hAnsi="Cambria Math"/>
                    </w:rPr>
                    <m:t>2</m:t>
                  </m:r>
                </m:e>
                <m:sup>
                  <m:r>
                    <w:rPr>
                      <w:rFonts w:ascii="Cambria Math" w:hAnsi="Cambria Math"/>
                    </w:rPr>
                    <m:t>-</m:t>
                  </m:r>
                  <m:d>
                    <m:dPr>
                      <m:ctrlPr>
                        <w:rPr>
                          <w:rFonts w:ascii="Cambria Math" w:hAnsi="Cambria Math"/>
                          <w:i/>
                          <w:iCs/>
                        </w:rPr>
                      </m:ctrlPr>
                    </m:dPr>
                    <m:e>
                      <m:sSup>
                        <m:sSupPr>
                          <m:ctrlPr>
                            <w:rPr>
                              <w:rFonts w:ascii="Cambria Math" w:hAnsi="Cambria Math"/>
                              <w:i/>
                              <w:iCs/>
                            </w:rPr>
                          </m:ctrlPr>
                        </m:sSupPr>
                        <m:e>
                          <m:r>
                            <w:rPr>
                              <w:rFonts w:ascii="Cambria Math" w:hAnsi="Cambria Math"/>
                            </w:rPr>
                            <m:t>2</m:t>
                          </m:r>
                        </m:e>
                        <m:sup>
                          <m:r>
                            <w:rPr>
                              <w:rFonts w:ascii="Cambria Math" w:hAnsi="Cambria Math"/>
                            </w:rPr>
                            <m:t>Q</m:t>
                          </m:r>
                        </m:sup>
                      </m:sSup>
                      <m:r>
                        <w:rPr>
                          <w:rFonts w:ascii="Cambria Math" w:hAnsi="Cambria Math"/>
                        </w:rPr>
                        <m:t>-1-q</m:t>
                      </m:r>
                    </m:e>
                  </m:d>
                  <m:r>
                    <w:rPr>
                      <w:rFonts w:ascii="Cambria Math" w:hAnsi="Cambria Math"/>
                    </w:rPr>
                    <m:t>∙0.25</m:t>
                  </m:r>
                </m:sup>
              </m:sSup>
            </m:oMath>
            <w:r w:rsidRPr="00696629">
              <w:rPr>
                <w:rFonts w:ascii="Times" w:eastAsia="Malgun Gothic" w:hAnsi="Times"/>
                <w:iCs/>
                <w:sz w:val="20"/>
                <w:lang w:eastAsia="x-none"/>
              </w:rPr>
              <w:t xml:space="preserve"> or </w:t>
            </w:r>
            <m:oMath>
              <m:sSup>
                <m:sSupPr>
                  <m:ctrlPr>
                    <w:rPr>
                      <w:rFonts w:ascii="Cambria Math" w:hAnsi="Cambria Math"/>
                      <w:i/>
                      <w:iCs/>
                    </w:rPr>
                  </m:ctrlPr>
                </m:sSupPr>
                <m:e>
                  <m:r>
                    <w:rPr>
                      <w:rFonts w:ascii="Cambria Math" w:hAnsi="Cambria Math"/>
                    </w:rPr>
                    <m:t>2</m:t>
                  </m:r>
                </m:e>
                <m:sup>
                  <m:r>
                    <w:rPr>
                      <w:rFonts w:ascii="Cambria Math" w:hAnsi="Cambria Math"/>
                    </w:rPr>
                    <m:t>-</m:t>
                  </m:r>
                  <m:d>
                    <m:dPr>
                      <m:ctrlPr>
                        <w:rPr>
                          <w:rFonts w:ascii="Cambria Math" w:hAnsi="Cambria Math"/>
                          <w:i/>
                          <w:iCs/>
                        </w:rPr>
                      </m:ctrlPr>
                    </m:dPr>
                    <m:e>
                      <m:sSup>
                        <m:sSupPr>
                          <m:ctrlPr>
                            <w:rPr>
                              <w:rFonts w:ascii="Cambria Math" w:hAnsi="Cambria Math"/>
                              <w:i/>
                              <w:iCs/>
                            </w:rPr>
                          </m:ctrlPr>
                        </m:sSupPr>
                        <m:e>
                          <m:r>
                            <w:rPr>
                              <w:rFonts w:ascii="Cambria Math" w:hAnsi="Cambria Math"/>
                            </w:rPr>
                            <m:t>2</m:t>
                          </m:r>
                        </m:e>
                        <m:sup>
                          <m:r>
                            <w:rPr>
                              <w:rFonts w:ascii="Cambria Math" w:hAnsi="Cambria Math"/>
                            </w:rPr>
                            <m:t>Q</m:t>
                          </m:r>
                        </m:sup>
                      </m:sSup>
                      <m:r>
                        <w:rPr>
                          <w:rFonts w:ascii="Cambria Math" w:hAnsi="Cambria Math"/>
                        </w:rPr>
                        <m:t>-1-q</m:t>
                      </m:r>
                    </m:e>
                  </m:d>
                  <m:r>
                    <w:rPr>
                      <w:rFonts w:ascii="Cambria Math" w:hAnsi="Cambria Math"/>
                    </w:rPr>
                    <m:t>∙0.5</m:t>
                  </m:r>
                </m:sup>
              </m:sSup>
            </m:oMath>
          </w:p>
          <w:p w14:paraId="09BEAEAE" w14:textId="77777777" w:rsidR="005A57C3" w:rsidRPr="00696629" w:rsidRDefault="005A57C3" w:rsidP="005A57C3">
            <w:pPr>
              <w:numPr>
                <w:ilvl w:val="1"/>
                <w:numId w:val="37"/>
              </w:numPr>
              <w:snapToGrid w:val="0"/>
              <w:rPr>
                <w:rFonts w:ascii="Times" w:eastAsia="Malgun Gothic" w:hAnsi="Times"/>
                <w:sz w:val="20"/>
                <w:lang w:eastAsia="x-none"/>
              </w:rPr>
            </w:pPr>
            <m:oMath>
              <m:r>
                <w:rPr>
                  <w:rFonts w:ascii="Cambria Math" w:hAnsi="Cambria Math"/>
                </w:rPr>
                <m:t>m=</m:t>
              </m:r>
            </m:oMath>
            <w:r w:rsidRPr="00696629">
              <w:rPr>
                <w:rFonts w:ascii="Times" w:eastAsia="Batang" w:hAnsi="Times"/>
                <w:sz w:val="20"/>
                <w:lang w:eastAsia="x-none"/>
              </w:rPr>
              <w:t xml:space="preserve"> a slope value from </w:t>
            </w:r>
            <m:oMath>
              <m:r>
                <w:rPr>
                  <w:rFonts w:ascii="Cambria Math" w:hAnsi="Cambria Math"/>
                </w:rPr>
                <m:t>[-x,x]</m:t>
              </m:r>
            </m:oMath>
            <w:r w:rsidRPr="00696629">
              <w:rPr>
                <w:rFonts w:ascii="Times" w:eastAsia="Batang" w:hAnsi="Times"/>
                <w:iCs/>
                <w:sz w:val="20"/>
                <w:lang w:eastAsia="x-none"/>
              </w:rPr>
              <w:t xml:space="preserve"> </w:t>
            </w:r>
            <w:r w:rsidRPr="00696629">
              <w:rPr>
                <w:rFonts w:ascii="Times" w:hAnsi="Times"/>
                <w:sz w:val="20"/>
                <w:lang w:eastAsia="x-none"/>
              </w:rPr>
              <w:t xml:space="preserve">depending on the amplitude </w:t>
            </w:r>
            <m:oMath>
              <m:r>
                <w:rPr>
                  <w:rFonts w:ascii="Cambria Math" w:hAnsi="Cambria Math"/>
                </w:rPr>
                <m:t>(</m:t>
              </m:r>
              <m:sSub>
                <m:sSubPr>
                  <m:ctrlPr>
                    <w:rPr>
                      <w:rFonts w:ascii="Cambria Math" w:eastAsia="Calibri" w:hAnsi="Cambria Math" w:cs="Calibri"/>
                      <w:i/>
                      <w:iCs/>
                    </w:rPr>
                  </m:ctrlPr>
                </m:sSubPr>
                <m:e>
                  <m:r>
                    <w:rPr>
                      <w:rFonts w:ascii="Cambria Math" w:hAnsi="Cambria Math"/>
                    </w:rPr>
                    <m:t>a</m:t>
                  </m:r>
                </m:e>
                <m:sub>
                  <m:r>
                    <w:rPr>
                      <w:rFonts w:ascii="Cambria Math" w:hAnsi="Cambria Math"/>
                    </w:rPr>
                    <m:t>1</m:t>
                  </m:r>
                </m:sub>
              </m:sSub>
            </m:oMath>
            <w:r w:rsidRPr="00696629">
              <w:rPr>
                <w:rFonts w:ascii="Times" w:hAnsi="Times"/>
                <w:sz w:val="20"/>
                <w:lang w:eastAsia="x-none"/>
              </w:rPr>
              <w:t>) of the 1</w:t>
            </w:r>
            <w:r w:rsidRPr="00696629">
              <w:rPr>
                <w:rFonts w:ascii="Times" w:hAnsi="Times"/>
                <w:sz w:val="20"/>
                <w:vertAlign w:val="superscript"/>
                <w:lang w:eastAsia="x-none"/>
              </w:rPr>
              <w:t>st</w:t>
            </w:r>
            <w:r w:rsidRPr="00696629">
              <w:rPr>
                <w:rFonts w:ascii="Times" w:hAnsi="Times"/>
                <w:sz w:val="20"/>
                <w:lang w:eastAsia="x-none"/>
              </w:rPr>
              <w:t xml:space="preserve"> correlation (smallest delay), </w:t>
            </w:r>
            <w:proofErr w:type="gramStart"/>
            <w:r w:rsidRPr="00696629">
              <w:rPr>
                <w:rFonts w:ascii="Times" w:hAnsi="Times"/>
                <w:sz w:val="20"/>
                <w:lang w:eastAsia="x-none"/>
              </w:rPr>
              <w:t>e.g.</w:t>
            </w:r>
            <w:proofErr w:type="gramEnd"/>
            <w:r w:rsidRPr="00696629">
              <w:rPr>
                <w:rFonts w:ascii="Times" w:hAnsi="Times"/>
                <w:sz w:val="20"/>
                <w:lang w:eastAsia="x-none"/>
              </w:rPr>
              <w:t xml:space="preserve"> the slope decreases towards 0 as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Pr="00696629">
              <w:rPr>
                <w:rFonts w:ascii="Times" w:hAnsi="Times"/>
                <w:sz w:val="20"/>
                <w:lang w:eastAsia="x-none"/>
              </w:rPr>
              <w:t xml:space="preserve"> increases towards 1 </w:t>
            </w:r>
          </w:p>
          <w:p w14:paraId="733FFB7C" w14:textId="77777777" w:rsidR="005A57C3" w:rsidRPr="00696629" w:rsidRDefault="005A57C3" w:rsidP="005A57C3">
            <w:pPr>
              <w:numPr>
                <w:ilvl w:val="1"/>
                <w:numId w:val="37"/>
              </w:numPr>
              <w:snapToGrid w:val="0"/>
              <w:rPr>
                <w:rFonts w:ascii="Times" w:eastAsia="Malgun Gothic" w:hAnsi="Times"/>
                <w:sz w:val="20"/>
                <w:lang w:eastAsia="x-none"/>
              </w:rPr>
            </w:pPr>
            <m:oMath>
              <m:r>
                <w:rPr>
                  <w:rFonts w:ascii="Cambria Math" w:eastAsia="Malgun Gothic" w:hAnsi="Cambria Math"/>
                </w:rPr>
                <m:t>c∈{0,2π}</m:t>
              </m:r>
            </m:oMath>
          </w:p>
          <w:p w14:paraId="789FBFAD" w14:textId="77777777" w:rsidR="005A57C3" w:rsidRPr="00696629" w:rsidRDefault="005A57C3" w:rsidP="005A57C3">
            <w:pPr>
              <w:numPr>
                <w:ilvl w:val="0"/>
                <w:numId w:val="37"/>
              </w:numPr>
              <w:suppressAutoHyphens/>
              <w:snapToGrid w:val="0"/>
              <w:rPr>
                <w:rFonts w:ascii="Times" w:eastAsia="Malgun Gothic" w:hAnsi="Times"/>
                <w:sz w:val="20"/>
                <w:lang w:eastAsia="x-none"/>
              </w:rPr>
            </w:pPr>
            <w:r w:rsidRPr="00696629">
              <w:rPr>
                <w:rFonts w:ascii="Times" w:eastAsia="Batang" w:hAnsi="Times"/>
                <w:sz w:val="20"/>
                <w:lang w:eastAsia="x-none"/>
              </w:rPr>
              <w:t xml:space="preserve">Alt5. A given correlation phase value </w:t>
            </w:r>
            <m:oMath>
              <m:r>
                <w:rPr>
                  <w:rFonts w:ascii="Cambria Math" w:hAnsi="Cambria Math"/>
                </w:rPr>
                <m:t>θ(D)</m:t>
              </m:r>
            </m:oMath>
            <w:r w:rsidRPr="00696629">
              <w:rPr>
                <w:rFonts w:ascii="Times" w:eastAsia="Batang" w:hAnsi="Times"/>
                <w:sz w:val="20"/>
                <w:lang w:eastAsia="x-none"/>
              </w:rPr>
              <w:t xml:space="preserve"> is quantized to </w:t>
            </w:r>
            <m:oMath>
              <m:acc>
                <m:accPr>
                  <m:ctrlPr>
                    <w:rPr>
                      <w:rFonts w:ascii="Cambria Math" w:eastAsia="DengXian" w:hAnsi="Cambria Math"/>
                      <w:i/>
                      <w:lang w:eastAsia="ko-KR"/>
                    </w:rPr>
                  </m:ctrlPr>
                </m:accPr>
                <m:e>
                  <m:r>
                    <w:rPr>
                      <w:rFonts w:ascii="Cambria Math" w:hAnsi="Cambria Math"/>
                    </w:rPr>
                    <m:t>θ</m:t>
                  </m:r>
                </m:e>
              </m:acc>
              <m:r>
                <w:rPr>
                  <w:rFonts w:ascii="Cambria Math" w:hAnsi="Cambria Math"/>
                </w:rPr>
                <m:t>(D)</m:t>
              </m:r>
            </m:oMath>
            <w:r w:rsidRPr="00696629">
              <w:rPr>
                <w:rFonts w:ascii="Times" w:eastAsia="Batang" w:hAnsi="Times"/>
                <w:sz w:val="20"/>
                <w:lang w:eastAsia="x-none"/>
              </w:rPr>
              <w:t xml:space="preserve"> based on the following alphabet (where </w:t>
            </w:r>
            <m:oMath>
              <m:r>
                <w:rPr>
                  <w:rFonts w:ascii="Cambria Math" w:hAnsi="Cambria Math"/>
                </w:rPr>
                <m:t>D</m:t>
              </m:r>
            </m:oMath>
            <w:r w:rsidRPr="00696629">
              <w:rPr>
                <w:rFonts w:ascii="Times" w:eastAsia="Batang" w:hAnsi="Times"/>
                <w:sz w:val="20"/>
                <w:lang w:eastAsia="x-none"/>
              </w:rPr>
              <w:t xml:space="preserve"> denotes delay): </w:t>
            </w:r>
            <m:oMath>
              <m:acc>
                <m:accPr>
                  <m:ctrlPr>
                    <w:rPr>
                      <w:rFonts w:ascii="Cambria Math" w:eastAsia="DengXian" w:hAnsi="Cambria Math"/>
                      <w:i/>
                      <w:lang w:eastAsia="ko-KR"/>
                    </w:rPr>
                  </m:ctrlPr>
                </m:accPr>
                <m:e>
                  <m:r>
                    <w:rPr>
                      <w:rFonts w:ascii="Cambria Math" w:hAnsi="Cambria Math"/>
                    </w:rPr>
                    <m:t>θ</m:t>
                  </m:r>
                </m:e>
              </m:acc>
              <m:d>
                <m:dPr>
                  <m:ctrlPr>
                    <w:rPr>
                      <w:rFonts w:ascii="Cambria Math" w:hAnsi="Cambria Math"/>
                      <w:i/>
                    </w:rPr>
                  </m:ctrlPr>
                </m:dPr>
                <m:e>
                  <m:r>
                    <w:rPr>
                      <w:rFonts w:ascii="Cambria Math" w:hAnsi="Cambria Math"/>
                    </w:rPr>
                    <m:t>D</m:t>
                  </m:r>
                </m:e>
              </m:d>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m:t>
                      </m:r>
                      <m:d>
                        <m:dPr>
                          <m:ctrlPr>
                            <w:rPr>
                              <w:rFonts w:ascii="Cambria Math" w:hAnsi="Cambria Math"/>
                              <w:i/>
                            </w:rPr>
                          </m:ctrlPr>
                        </m:dPr>
                        <m:e>
                          <m:r>
                            <w:rPr>
                              <w:rFonts w:ascii="Cambria Math" w:hAnsi="Cambria Math"/>
                            </w:rPr>
                            <m:t>N-q</m:t>
                          </m:r>
                        </m:e>
                      </m:d>
                      <m:r>
                        <w:rPr>
                          <w:rFonts w:ascii="Cambria Math" w:hAnsi="Cambria Math"/>
                        </w:rPr>
                        <m:t>∙s</m:t>
                      </m:r>
                    </m:sup>
                  </m:sSup>
                  <m:r>
                    <m:rPr>
                      <m:sty m:val="p"/>
                    </m:rPr>
                    <w:rPr>
                      <w:rFonts w:ascii="Cambria Math" w:hAnsi="Cambria Math"/>
                    </w:rPr>
                    <m:t xml:space="preserve"> </m:t>
                  </m:r>
                  <m:r>
                    <w:rPr>
                      <w:rFonts w:ascii="Cambria Math" w:hAnsi="Cambria Math"/>
                    </w:rPr>
                    <m:t xml:space="preserve">∙π,   </m:t>
                  </m:r>
                  <m:r>
                    <w:rPr>
                      <w:rFonts w:ascii="Cambria Math" w:eastAsia="Malgun Gothic" w:hAnsi="Cambria Math"/>
                    </w:rPr>
                    <m:t xml:space="preserve">q=0,1,2,…, </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e>
              </m:d>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m:t>
                      </m:r>
                      <m:d>
                        <m:dPr>
                          <m:ctrlPr>
                            <w:rPr>
                              <w:rFonts w:ascii="Cambria Math" w:hAnsi="Cambria Math"/>
                              <w:i/>
                            </w:rPr>
                          </m:ctrlPr>
                        </m:dPr>
                        <m:e>
                          <m:r>
                            <w:rPr>
                              <w:rFonts w:ascii="Cambria Math" w:hAnsi="Cambria Math"/>
                            </w:rPr>
                            <m:t>N-q</m:t>
                          </m:r>
                        </m:e>
                      </m:d>
                      <m:r>
                        <w:rPr>
                          <w:rFonts w:ascii="Cambria Math" w:hAnsi="Cambria Math"/>
                        </w:rPr>
                        <m:t>∙s</m:t>
                      </m:r>
                    </m:sup>
                  </m:sSup>
                  <m:r>
                    <m:rPr>
                      <m:sty m:val="p"/>
                    </m:rPr>
                    <w:rPr>
                      <w:rFonts w:ascii="Cambria Math" w:hAnsi="Cambria Math"/>
                    </w:rPr>
                    <m:t xml:space="preserve"> </m:t>
                  </m:r>
                  <m:r>
                    <w:rPr>
                      <w:rFonts w:ascii="Cambria Math" w:hAnsi="Cambria Math"/>
                    </w:rPr>
                    <m:t xml:space="preserve">∙π,   </m:t>
                  </m:r>
                  <m:r>
                    <w:rPr>
                      <w:rFonts w:ascii="Cambria Math" w:eastAsia="Malgun Gothic" w:hAnsi="Cambria Math"/>
                    </w:rPr>
                    <m:t xml:space="preserve">q=0,1,2,…, </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-2</m:t>
                  </m:r>
                </m:e>
              </m:d>
              <m:r>
                <w:rPr>
                  <w:rFonts w:ascii="Cambria Math" w:hAnsi="Cambria Math"/>
                </w:rPr>
                <m:t>∪{0}</m:t>
              </m:r>
            </m:oMath>
            <w:r w:rsidRPr="00696629">
              <w:rPr>
                <w:rFonts w:ascii="Times" w:eastAsia="Batang" w:hAnsi="Times"/>
                <w:sz w:val="20"/>
                <w:lang w:eastAsia="x-none"/>
              </w:rPr>
              <w:t xml:space="preserve">     </w:t>
            </w:r>
          </w:p>
          <w:p w14:paraId="238944F6" w14:textId="77777777" w:rsidR="005A57C3" w:rsidRPr="00696629" w:rsidRDefault="005A57C3" w:rsidP="005A57C3">
            <w:pPr>
              <w:numPr>
                <w:ilvl w:val="0"/>
                <w:numId w:val="38"/>
              </w:numPr>
              <w:suppressAutoHyphens/>
              <w:rPr>
                <w:rFonts w:ascii="Times" w:eastAsia="Batang" w:hAnsi="Times"/>
                <w:sz w:val="20"/>
                <w:szCs w:val="22"/>
                <w:lang w:eastAsia="x-none"/>
              </w:rPr>
            </w:pPr>
            <w:r w:rsidRPr="00696629">
              <w:rPr>
                <w:rFonts w:ascii="Times" w:eastAsia="Batang" w:hAnsi="Times"/>
                <w:sz w:val="20"/>
                <w:szCs w:val="22"/>
                <w:lang w:eastAsia="x-none"/>
              </w:rPr>
              <w:t xml:space="preserve">Alt6. A given correlation phase value </w:t>
            </w:r>
            <m:oMath>
              <m:r>
                <w:rPr>
                  <w:rFonts w:ascii="Cambria Math" w:hAnsi="Cambria Math"/>
                  <w:szCs w:val="22"/>
                </w:rPr>
                <m:t>θ(D)</m:t>
              </m:r>
            </m:oMath>
            <w:r w:rsidRPr="00696629">
              <w:rPr>
                <w:rFonts w:ascii="Times" w:eastAsia="Batang" w:hAnsi="Times"/>
                <w:sz w:val="20"/>
                <w:szCs w:val="22"/>
                <w:lang w:eastAsia="x-none"/>
              </w:rPr>
              <w:t xml:space="preserve"> is quantized to </w:t>
            </w:r>
            <m:oMath>
              <m:acc>
                <m:accPr>
                  <m:ctrlPr>
                    <w:rPr>
                      <w:rFonts w:ascii="Cambria Math" w:eastAsia="DengXian" w:hAnsi="Cambria Math"/>
                      <w:i/>
                      <w:szCs w:val="22"/>
                      <w:lang w:eastAsia="ko-KR"/>
                    </w:rPr>
                  </m:ctrlPr>
                </m:accPr>
                <m:e>
                  <m:r>
                    <w:rPr>
                      <w:rFonts w:ascii="Cambria Math" w:hAnsi="Cambria Math"/>
                      <w:szCs w:val="22"/>
                    </w:rPr>
                    <m:t>θ</m:t>
                  </m:r>
                </m:e>
              </m:acc>
              <m:r>
                <w:rPr>
                  <w:rFonts w:ascii="Cambria Math" w:hAnsi="Cambria Math"/>
                  <w:szCs w:val="22"/>
                </w:rPr>
                <m:t>(D)</m:t>
              </m:r>
            </m:oMath>
            <w:r w:rsidRPr="00696629">
              <w:rPr>
                <w:rFonts w:ascii="Times" w:eastAsia="Batang" w:hAnsi="Times"/>
                <w:sz w:val="20"/>
                <w:szCs w:val="22"/>
                <w:lang w:eastAsia="x-none"/>
              </w:rPr>
              <w:t xml:space="preserve"> based on the following alphabet (where </w:t>
            </w:r>
            <m:oMath>
              <m:r>
                <w:rPr>
                  <w:rFonts w:ascii="Cambria Math" w:hAnsi="Cambria Math"/>
                  <w:szCs w:val="22"/>
                </w:rPr>
                <m:t>D</m:t>
              </m:r>
            </m:oMath>
            <w:r w:rsidRPr="00696629">
              <w:rPr>
                <w:rFonts w:ascii="Times" w:eastAsia="Batang" w:hAnsi="Times"/>
                <w:sz w:val="20"/>
                <w:szCs w:val="22"/>
                <w:lang w:eastAsia="x-none"/>
              </w:rPr>
              <w:t xml:space="preserve"> denotes delay and </w:t>
            </w:r>
            <w:r w:rsidRPr="00696629">
              <w:rPr>
                <w:rFonts w:ascii="Times" w:eastAsia="Microsoft YaHei" w:hAnsi="Times"/>
                <w:i/>
                <w:iCs/>
                <w:sz w:val="20"/>
                <w:lang w:eastAsia="x-none"/>
              </w:rPr>
              <w:t xml:space="preserve">p(.) </w:t>
            </w:r>
            <w:r w:rsidRPr="00696629">
              <w:rPr>
                <w:rFonts w:ascii="Times" w:eastAsia="Microsoft YaHei" w:hAnsi="Times"/>
                <w:sz w:val="20"/>
                <w:szCs w:val="22"/>
                <w:lang w:eastAsia="x-none"/>
              </w:rPr>
              <w:t>denotes amplitude quantization values used for Rel-16 e-</w:t>
            </w:r>
            <w:proofErr w:type="spellStart"/>
            <w:r w:rsidRPr="00696629">
              <w:rPr>
                <w:rFonts w:ascii="Times" w:eastAsia="Microsoft YaHei" w:hAnsi="Times"/>
                <w:sz w:val="20"/>
                <w:szCs w:val="22"/>
                <w:lang w:eastAsia="x-none"/>
              </w:rPr>
              <w:t>TypeII</w:t>
            </w:r>
            <w:proofErr w:type="spellEnd"/>
            <w:r w:rsidRPr="00696629">
              <w:rPr>
                <w:rFonts w:ascii="Times" w:eastAsia="Microsoft YaHei" w:hAnsi="Times"/>
                <w:sz w:val="20"/>
                <w:szCs w:val="22"/>
                <w:lang w:eastAsia="x-none"/>
              </w:rPr>
              <w:t xml:space="preserve"> codebook </w:t>
            </w:r>
            <w:r w:rsidRPr="00696629">
              <w:rPr>
                <w:rFonts w:ascii="Times" w:eastAsia="Batang" w:hAnsi="Times"/>
                <w:sz w:val="20"/>
                <w:szCs w:val="22"/>
                <w:lang w:eastAsia="x-none"/>
              </w:rPr>
              <w:t xml:space="preserve">and </w:t>
            </w:r>
            <m:oMath>
              <m:r>
                <w:rPr>
                  <w:rFonts w:ascii="Cambria Math" w:hAnsi="Cambria Math"/>
                  <w:szCs w:val="22"/>
                </w:rPr>
                <m:t>ε&gt;0</m:t>
              </m:r>
            </m:oMath>
            <w:r w:rsidRPr="00696629">
              <w:rPr>
                <w:rFonts w:ascii="Times" w:eastAsia="Batang" w:hAnsi="Times"/>
                <w:sz w:val="20"/>
                <w:szCs w:val="22"/>
                <w:lang w:eastAsia="x-none"/>
              </w:rPr>
              <w:t xml:space="preserve">): </w:t>
            </w:r>
          </w:p>
          <w:p w14:paraId="6427679C" w14:textId="77777777" w:rsidR="005A57C3" w:rsidRPr="00696629" w:rsidRDefault="005A57C3" w:rsidP="005A57C3">
            <w:pPr>
              <w:numPr>
                <w:ilvl w:val="1"/>
                <w:numId w:val="38"/>
              </w:numPr>
              <w:suppressAutoHyphens/>
              <w:rPr>
                <w:rFonts w:ascii="Times" w:eastAsia="Batang" w:hAnsi="Times"/>
                <w:sz w:val="20"/>
                <w:szCs w:val="22"/>
                <w:lang w:val="sv-SE" w:eastAsia="x-none"/>
              </w:rPr>
            </w:pPr>
            <w:r w:rsidRPr="00696629">
              <w:rPr>
                <w:rFonts w:ascii="Times" w:eastAsia="Batang" w:hAnsi="Times"/>
                <w:sz w:val="20"/>
                <w:szCs w:val="22"/>
                <w:lang w:val="sv-SE" w:eastAsia="x-none"/>
              </w:rPr>
              <w:t xml:space="preserve">Mode 1: </w:t>
            </w:r>
            <m:oMath>
              <m:acc>
                <m:accPr>
                  <m:ctrlPr>
                    <w:rPr>
                      <w:rFonts w:ascii="Cambria Math" w:eastAsia="DengXian" w:hAnsi="Cambria Math"/>
                      <w:i/>
                      <w:szCs w:val="22"/>
                      <w:lang w:eastAsia="ko-KR"/>
                    </w:rPr>
                  </m:ctrlPr>
                </m:accPr>
                <m:e>
                  <m:r>
                    <w:rPr>
                      <w:rFonts w:ascii="Cambria Math" w:hAnsi="Cambria Math"/>
                      <w:szCs w:val="22"/>
                    </w:rPr>
                    <m:t>θ</m:t>
                  </m:r>
                </m:e>
              </m:acc>
              <m:r>
                <w:rPr>
                  <w:rFonts w:ascii="Cambria Math" w:hAnsi="Cambria Math"/>
                  <w:szCs w:val="22"/>
                  <w:lang w:val="sv-SE"/>
                </w:rPr>
                <m:t>(</m:t>
              </m:r>
              <m:r>
                <w:rPr>
                  <w:rFonts w:ascii="Cambria Math" w:hAnsi="Cambria Math"/>
                  <w:szCs w:val="22"/>
                </w:rPr>
                <m:t>D</m:t>
              </m:r>
              <m:r>
                <w:rPr>
                  <w:rFonts w:ascii="Cambria Math" w:hAnsi="Cambria Math"/>
                  <w:szCs w:val="22"/>
                  <w:lang w:val="sv-SE"/>
                </w:rPr>
                <m:t>)∈</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p</m:t>
                      </m:r>
                      <m:r>
                        <w:rPr>
                          <w:rFonts w:ascii="Cambria Math" w:hAnsi="Cambria Math"/>
                          <w:szCs w:val="22"/>
                          <w:lang w:val="sv-SE"/>
                        </w:rPr>
                        <m:t>(</m:t>
                      </m:r>
                      <m:r>
                        <w:rPr>
                          <w:rFonts w:ascii="Cambria Math" w:hAnsi="Cambria Math"/>
                          <w:szCs w:val="22"/>
                        </w:rPr>
                        <m:t>q</m:t>
                      </m:r>
                      <m:r>
                        <w:rPr>
                          <w:rFonts w:ascii="Cambria Math" w:hAnsi="Cambria Math"/>
                          <w:szCs w:val="22"/>
                          <w:lang w:val="sv-SE"/>
                        </w:rPr>
                        <m:t>)</m:t>
                      </m:r>
                    </m:e>
                    <m:sup>
                      <m:r>
                        <w:rPr>
                          <w:rFonts w:ascii="Cambria Math" w:hAnsi="Cambria Math"/>
                          <w:szCs w:val="22"/>
                          <w:lang w:val="sv-SE"/>
                        </w:rPr>
                        <m:t>2</m:t>
                      </m:r>
                    </m:sup>
                  </m:sSup>
                  <m:r>
                    <w:rPr>
                      <w:rFonts w:ascii="Cambria Math" w:hAnsi="Cambria Math"/>
                      <w:szCs w:val="22"/>
                      <w:lang w:val="sv-SE"/>
                    </w:rPr>
                    <m:t>∙2</m:t>
                  </m:r>
                  <m:r>
                    <w:rPr>
                      <w:rFonts w:ascii="Cambria Math" w:hAnsi="Cambria Math"/>
                      <w:szCs w:val="22"/>
                    </w:rPr>
                    <m:t>π</m:t>
                  </m:r>
                  <m:r>
                    <w:rPr>
                      <w:rFonts w:ascii="Cambria Math" w:hAnsi="Cambria Math"/>
                      <w:szCs w:val="22"/>
                      <w:lang w:val="sv-SE"/>
                    </w:rPr>
                    <m:t xml:space="preserve">,   </m:t>
                  </m:r>
                  <m:r>
                    <w:rPr>
                      <w:rFonts w:ascii="Cambria Math" w:eastAsia="Malgun Gothic" w:hAnsi="Cambria Math"/>
                      <w:szCs w:val="22"/>
                    </w:rPr>
                    <m:t>q</m:t>
                  </m:r>
                  <m:r>
                    <w:rPr>
                      <w:rFonts w:ascii="Cambria Math" w:eastAsia="Malgun Gothic" w:hAnsi="Cambria Math"/>
                      <w:szCs w:val="22"/>
                      <w:lang w:val="sv-SE"/>
                    </w:rPr>
                    <m:t xml:space="preserve">=0,1,2,…, </m:t>
                  </m:r>
                  <m:sSup>
                    <m:sSupPr>
                      <m:ctrlPr>
                        <w:rPr>
                          <w:rFonts w:ascii="Cambria Math" w:eastAsia="Malgun Gothic" w:hAnsi="Cambria Math"/>
                          <w:i/>
                          <w:szCs w:val="22"/>
                        </w:rPr>
                      </m:ctrlPr>
                    </m:sSupPr>
                    <m:e>
                      <m:r>
                        <w:rPr>
                          <w:rFonts w:ascii="Cambria Math" w:eastAsia="Malgun Gothic" w:hAnsi="Cambria Math"/>
                          <w:szCs w:val="22"/>
                          <w:lang w:val="sv-SE"/>
                        </w:rPr>
                        <m:t>2</m:t>
                      </m:r>
                    </m:e>
                    <m:sup>
                      <m:r>
                        <w:rPr>
                          <w:rFonts w:ascii="Cambria Math" w:eastAsia="Malgun Gothic" w:hAnsi="Cambria Math"/>
                          <w:szCs w:val="22"/>
                        </w:rPr>
                        <m:t>Q</m:t>
                      </m:r>
                    </m:sup>
                  </m:sSup>
                  <m:r>
                    <w:rPr>
                      <w:rFonts w:ascii="Cambria Math" w:eastAsia="Malgun Gothic" w:hAnsi="Cambria Math"/>
                      <w:szCs w:val="22"/>
                      <w:lang w:val="sv-SE"/>
                    </w:rPr>
                    <m:t>-1</m:t>
                  </m:r>
                </m:e>
              </m:d>
            </m:oMath>
            <w:r w:rsidRPr="00696629">
              <w:rPr>
                <w:rFonts w:ascii="Times" w:eastAsia="Batang" w:hAnsi="Times"/>
                <w:sz w:val="20"/>
                <w:szCs w:val="22"/>
                <w:lang w:val="sv-SE" w:eastAsia="x-none"/>
              </w:rPr>
              <w:t xml:space="preserve">,     </w:t>
            </w:r>
          </w:p>
          <w:p w14:paraId="56BEA822" w14:textId="77777777" w:rsidR="005A57C3" w:rsidRPr="00696629" w:rsidRDefault="005A57C3" w:rsidP="005A57C3">
            <w:pPr>
              <w:numPr>
                <w:ilvl w:val="1"/>
                <w:numId w:val="38"/>
              </w:numPr>
              <w:suppressAutoHyphens/>
              <w:rPr>
                <w:rFonts w:ascii="Times" w:eastAsia="Batang" w:hAnsi="Times"/>
                <w:sz w:val="20"/>
                <w:szCs w:val="22"/>
                <w:lang w:val="sv-SE" w:eastAsia="x-none"/>
              </w:rPr>
            </w:pPr>
            <w:r w:rsidRPr="00696629">
              <w:rPr>
                <w:rFonts w:ascii="Times" w:eastAsia="Batang" w:hAnsi="Times"/>
                <w:sz w:val="20"/>
                <w:szCs w:val="22"/>
                <w:lang w:val="sv-SE" w:eastAsia="x-none"/>
              </w:rPr>
              <w:t xml:space="preserve">Mode 2: </w:t>
            </w:r>
            <m:oMath>
              <m:acc>
                <m:accPr>
                  <m:ctrlPr>
                    <w:rPr>
                      <w:rFonts w:ascii="Cambria Math" w:eastAsia="DengXian" w:hAnsi="Cambria Math"/>
                      <w:i/>
                      <w:szCs w:val="22"/>
                      <w:lang w:eastAsia="ko-KR"/>
                    </w:rPr>
                  </m:ctrlPr>
                </m:accPr>
                <m:e>
                  <m:r>
                    <w:rPr>
                      <w:rFonts w:ascii="Cambria Math" w:hAnsi="Cambria Math"/>
                      <w:szCs w:val="22"/>
                    </w:rPr>
                    <m:t>θ</m:t>
                  </m:r>
                </m:e>
              </m:acc>
              <m:r>
                <w:rPr>
                  <w:rFonts w:ascii="Cambria Math" w:hAnsi="Cambria Math"/>
                  <w:szCs w:val="22"/>
                  <w:lang w:val="sv-SE"/>
                </w:rPr>
                <m:t>(</m:t>
              </m:r>
              <m:r>
                <w:rPr>
                  <w:rFonts w:ascii="Cambria Math" w:hAnsi="Cambria Math"/>
                  <w:szCs w:val="22"/>
                </w:rPr>
                <m:t>D</m:t>
              </m:r>
              <m:r>
                <w:rPr>
                  <w:rFonts w:ascii="Cambria Math" w:hAnsi="Cambria Math"/>
                  <w:szCs w:val="22"/>
                  <w:lang w:val="sv-SE"/>
                </w:rPr>
                <m:t>)∈</m:t>
              </m:r>
              <m:d>
                <m:dPr>
                  <m:begChr m:val="{"/>
                  <m:endChr m:val="}"/>
                  <m:ctrlPr>
                    <w:rPr>
                      <w:rFonts w:ascii="Cambria Math" w:hAnsi="Cambria Math"/>
                      <w:i/>
                      <w:szCs w:val="22"/>
                    </w:rPr>
                  </m:ctrlPr>
                </m:dPr>
                <m:e>
                  <m:d>
                    <m:dPr>
                      <m:ctrlPr>
                        <w:rPr>
                          <w:rFonts w:ascii="Cambria Math" w:hAnsi="Cambria Math"/>
                          <w:i/>
                          <w:szCs w:val="22"/>
                        </w:rPr>
                      </m:ctrlPr>
                    </m:dPr>
                    <m:e>
                      <m:r>
                        <w:rPr>
                          <w:rFonts w:ascii="Cambria Math" w:hAnsi="Cambria Math"/>
                          <w:szCs w:val="22"/>
                          <w:lang w:val="sv-SE"/>
                        </w:rPr>
                        <m:t>1-</m:t>
                      </m:r>
                      <m:sSup>
                        <m:sSupPr>
                          <m:ctrlPr>
                            <w:rPr>
                              <w:rFonts w:ascii="Cambria Math" w:hAnsi="Cambria Math"/>
                              <w:i/>
                              <w:szCs w:val="22"/>
                            </w:rPr>
                          </m:ctrlPr>
                        </m:sSupPr>
                        <m:e>
                          <m:r>
                            <w:rPr>
                              <w:rFonts w:ascii="Cambria Math" w:hAnsi="Cambria Math"/>
                              <w:szCs w:val="22"/>
                            </w:rPr>
                            <m:t>p</m:t>
                          </m:r>
                          <m:r>
                            <w:rPr>
                              <w:rFonts w:ascii="Cambria Math" w:hAnsi="Cambria Math"/>
                              <w:szCs w:val="22"/>
                              <w:lang w:val="sv-SE"/>
                            </w:rPr>
                            <m:t>(</m:t>
                          </m:r>
                          <m:r>
                            <w:rPr>
                              <w:rFonts w:ascii="Cambria Math" w:hAnsi="Cambria Math"/>
                              <w:szCs w:val="22"/>
                            </w:rPr>
                            <m:t>q</m:t>
                          </m:r>
                          <m:r>
                            <w:rPr>
                              <w:rFonts w:ascii="Cambria Math" w:hAnsi="Cambria Math"/>
                              <w:szCs w:val="22"/>
                              <w:lang w:val="sv-SE"/>
                            </w:rPr>
                            <m:t>)</m:t>
                          </m:r>
                        </m:e>
                        <m:sup>
                          <m:r>
                            <w:rPr>
                              <w:rFonts w:ascii="Cambria Math" w:hAnsi="Cambria Math"/>
                              <w:szCs w:val="22"/>
                              <w:lang w:val="sv-SE"/>
                            </w:rPr>
                            <m:t>2</m:t>
                          </m:r>
                        </m:sup>
                      </m:sSup>
                    </m:e>
                  </m:d>
                  <m:r>
                    <w:rPr>
                      <w:rFonts w:ascii="Cambria Math" w:hAnsi="Cambria Math"/>
                      <w:szCs w:val="22"/>
                      <w:lang w:val="sv-SE"/>
                    </w:rPr>
                    <m:t>∙2</m:t>
                  </m:r>
                  <m:r>
                    <w:rPr>
                      <w:rFonts w:ascii="Cambria Math" w:hAnsi="Cambria Math"/>
                      <w:szCs w:val="22"/>
                    </w:rPr>
                    <m:t>π</m:t>
                  </m:r>
                  <m:r>
                    <w:rPr>
                      <w:rFonts w:ascii="Cambria Math" w:hAnsi="Cambria Math"/>
                      <w:szCs w:val="22"/>
                      <w:lang w:val="sv-SE"/>
                    </w:rPr>
                    <m:t xml:space="preserve">,   </m:t>
                  </m:r>
                  <m:r>
                    <w:rPr>
                      <w:rFonts w:ascii="Cambria Math" w:eastAsia="Malgun Gothic" w:hAnsi="Cambria Math"/>
                      <w:szCs w:val="22"/>
                    </w:rPr>
                    <m:t>q</m:t>
                  </m:r>
                  <m:r>
                    <w:rPr>
                      <w:rFonts w:ascii="Cambria Math" w:eastAsia="Malgun Gothic" w:hAnsi="Cambria Math"/>
                      <w:szCs w:val="22"/>
                      <w:lang w:val="sv-SE"/>
                    </w:rPr>
                    <m:t xml:space="preserve">=0,1,2,…, </m:t>
                  </m:r>
                  <m:sSup>
                    <m:sSupPr>
                      <m:ctrlPr>
                        <w:rPr>
                          <w:rFonts w:ascii="Cambria Math" w:eastAsia="Malgun Gothic" w:hAnsi="Cambria Math"/>
                          <w:i/>
                          <w:szCs w:val="22"/>
                        </w:rPr>
                      </m:ctrlPr>
                    </m:sSupPr>
                    <m:e>
                      <m:r>
                        <w:rPr>
                          <w:rFonts w:ascii="Cambria Math" w:eastAsia="Malgun Gothic" w:hAnsi="Cambria Math"/>
                          <w:szCs w:val="22"/>
                          <w:lang w:val="sv-SE"/>
                        </w:rPr>
                        <m:t>2</m:t>
                      </m:r>
                    </m:e>
                    <m:sup>
                      <m:r>
                        <w:rPr>
                          <w:rFonts w:ascii="Cambria Math" w:eastAsia="Malgun Gothic" w:hAnsi="Cambria Math"/>
                          <w:szCs w:val="22"/>
                        </w:rPr>
                        <m:t>Q</m:t>
                      </m:r>
                    </m:sup>
                  </m:sSup>
                  <m:r>
                    <w:rPr>
                      <w:rFonts w:ascii="Cambria Math" w:eastAsia="Malgun Gothic" w:hAnsi="Cambria Math"/>
                      <w:szCs w:val="22"/>
                      <w:lang w:val="sv-SE"/>
                    </w:rPr>
                    <m:t>-1</m:t>
                  </m:r>
                </m:e>
              </m:d>
            </m:oMath>
            <w:r w:rsidRPr="00696629">
              <w:rPr>
                <w:rFonts w:ascii="Times" w:eastAsia="Batang" w:hAnsi="Times"/>
                <w:sz w:val="20"/>
                <w:szCs w:val="22"/>
                <w:lang w:val="sv-SE" w:eastAsia="x-none"/>
              </w:rPr>
              <w:t xml:space="preserve">     </w:t>
            </w:r>
          </w:p>
          <w:p w14:paraId="6B44FFBC" w14:textId="77777777" w:rsidR="005A57C3" w:rsidRPr="00696629" w:rsidRDefault="005A57C3" w:rsidP="005A57C3">
            <w:pPr>
              <w:numPr>
                <w:ilvl w:val="1"/>
                <w:numId w:val="38"/>
              </w:numPr>
              <w:suppressAutoHyphens/>
              <w:rPr>
                <w:rFonts w:ascii="Times" w:eastAsia="Batang" w:hAnsi="Times"/>
                <w:bCs/>
                <w:sz w:val="20"/>
              </w:rPr>
            </w:pPr>
            <w:r w:rsidRPr="00696629">
              <w:rPr>
                <w:rFonts w:ascii="Times" w:eastAsia="Batang" w:hAnsi="Times" w:hint="eastAsia"/>
                <w:sz w:val="20"/>
                <w:szCs w:val="22"/>
              </w:rPr>
              <w:t>The quantization mode is selected by UE and reported to gNB.</w:t>
            </w:r>
          </w:p>
          <w:p w14:paraId="5113B1E7" w14:textId="77777777" w:rsidR="005A57C3" w:rsidRPr="00696629" w:rsidRDefault="005A57C3" w:rsidP="005A57C3">
            <w:pPr>
              <w:widowControl w:val="0"/>
              <w:numPr>
                <w:ilvl w:val="0"/>
                <w:numId w:val="39"/>
              </w:numPr>
              <w:suppressAutoHyphens/>
              <w:snapToGrid w:val="0"/>
              <w:jc w:val="both"/>
              <w:rPr>
                <w:rFonts w:ascii="Times" w:eastAsia="Batang" w:hAnsi="Times"/>
                <w:sz w:val="20"/>
                <w:lang w:eastAsia="x-none"/>
              </w:rPr>
            </w:pPr>
            <w:r w:rsidRPr="00696629">
              <w:rPr>
                <w:rFonts w:ascii="Times" w:eastAsia="Batang" w:hAnsi="Times"/>
                <w:bCs/>
                <w:sz w:val="20"/>
              </w:rPr>
              <w:t xml:space="preserve">Alt7. </w:t>
            </w:r>
            <w:r w:rsidRPr="00696629">
              <w:rPr>
                <w:rFonts w:ascii="Times" w:eastAsia="Batang" w:hAnsi="Times"/>
                <w:sz w:val="20"/>
                <w:lang w:eastAsia="x-none"/>
              </w:rPr>
              <w:t xml:space="preserve">A given correlation phase value </w:t>
            </w:r>
            <m:oMath>
              <m:r>
                <w:rPr>
                  <w:rFonts w:ascii="Cambria Math" w:hAnsi="Cambria Math"/>
                </w:rPr>
                <m:t>θ</m:t>
              </m:r>
              <m:d>
                <m:dPr>
                  <m:ctrlPr>
                    <w:rPr>
                      <w:rFonts w:ascii="Cambria Math" w:hAnsi="Cambria Math"/>
                      <w:i/>
                    </w:rPr>
                  </m:ctrlPr>
                </m:dPr>
                <m:e>
                  <m:r>
                    <w:rPr>
                      <w:rFonts w:ascii="Cambria Math" w:hAnsi="Cambria Math"/>
                    </w:rPr>
                    <m:t>D</m:t>
                  </m:r>
                </m:e>
              </m:d>
            </m:oMath>
            <w:r w:rsidRPr="00696629">
              <w:rPr>
                <w:rFonts w:ascii="Times" w:eastAsia="Batang" w:hAnsi="Times"/>
                <w:sz w:val="20"/>
                <w:lang w:eastAsia="x-none"/>
              </w:rPr>
              <w:t xml:space="preserve"> is quantized to </w:t>
            </w:r>
            <m:oMath>
              <m:acc>
                <m:accPr>
                  <m:ctrlPr>
                    <w:rPr>
                      <w:rFonts w:ascii="Cambria Math" w:hAnsi="Cambria Math"/>
                      <w:i/>
                    </w:rPr>
                  </m:ctrlPr>
                </m:accPr>
                <m:e>
                  <m:r>
                    <w:rPr>
                      <w:rFonts w:ascii="Cambria Math" w:hAnsi="Cambria Math"/>
                    </w:rPr>
                    <m:t>θ</m:t>
                  </m:r>
                </m:e>
              </m:acc>
              <m:d>
                <m:dPr>
                  <m:ctrlPr>
                    <w:rPr>
                      <w:rFonts w:ascii="Cambria Math" w:hAnsi="Cambria Math"/>
                      <w:i/>
                    </w:rPr>
                  </m:ctrlPr>
                </m:dPr>
                <m:e>
                  <m:r>
                    <w:rPr>
                      <w:rFonts w:ascii="Cambria Math" w:hAnsi="Cambria Math"/>
                    </w:rPr>
                    <m:t>D</m:t>
                  </m:r>
                </m:e>
              </m:d>
            </m:oMath>
            <w:r w:rsidRPr="00696629">
              <w:rPr>
                <w:rFonts w:ascii="Times" w:eastAsia="Batang" w:hAnsi="Times"/>
                <w:sz w:val="20"/>
                <w:lang w:eastAsia="x-none"/>
              </w:rPr>
              <w:t xml:space="preserve"> based on the following alphabet: </w:t>
            </w:r>
            <m:oMath>
              <m:acc>
                <m:accPr>
                  <m:ctrlPr>
                    <w:rPr>
                      <w:rFonts w:ascii="Cambria Math" w:hAnsi="Cambria Math"/>
                      <w:i/>
                    </w:rPr>
                  </m:ctrlPr>
                </m:accPr>
                <m:e>
                  <m:r>
                    <w:rPr>
                      <w:rFonts w:ascii="Cambria Math" w:hAnsi="Cambria Math"/>
                    </w:rPr>
                    <m:t>θ</m:t>
                  </m:r>
                </m:e>
              </m:acc>
              <m:d>
                <m:dPr>
                  <m:ctrlPr>
                    <w:rPr>
                      <w:rFonts w:ascii="Cambria Math" w:hAnsi="Cambria Math"/>
                      <w:i/>
                    </w:rPr>
                  </m:ctrlPr>
                </m:dPr>
                <m:e>
                  <m:r>
                    <w:rPr>
                      <w:rFonts w:ascii="Cambria Math" w:hAnsi="Cambria Math"/>
                    </w:rPr>
                    <m:t>D</m:t>
                  </m:r>
                </m:e>
              </m:d>
              <m:r>
                <w:rPr>
                  <w:rFonts w:ascii="Cambria Math" w:hAnsi="Cambria Math"/>
                </w:rPr>
                <m:t>∈</m:t>
              </m:r>
              <m:d>
                <m:dPr>
                  <m:begChr m:val="{"/>
                  <m:endChr m:val="}"/>
                  <m:ctrlPr>
                    <w:rPr>
                      <w:rFonts w:ascii="Cambria Math" w:hAnsi="Cambria Math"/>
                      <w:i/>
                    </w:rPr>
                  </m:ctrlPr>
                </m:dPr>
                <m:e>
                  <m:r>
                    <w:rPr>
                      <w:rFonts w:ascii="Cambria Math" w:hAnsi="Cambria Math"/>
                    </w:rPr>
                    <m:t>φ</m:t>
                  </m:r>
                  <m:f>
                    <m:fPr>
                      <m:ctrlPr>
                        <w:rPr>
                          <w:rFonts w:ascii="Cambria Math" w:hAnsi="Cambria Math"/>
                          <w:i/>
                        </w:rPr>
                      </m:ctrlPr>
                    </m:fPr>
                    <m:num>
                      <m:r>
                        <w:rPr>
                          <w:rFonts w:ascii="Cambria Math" w:hAnsi="Cambria Math"/>
                        </w:rPr>
                        <m:t>q-</m:t>
                      </m:r>
                      <m:sSub>
                        <m:sSubPr>
                          <m:ctrlPr>
                            <w:rPr>
                              <w:rFonts w:ascii="Cambria Math" w:hAnsi="Cambria Math"/>
                              <w:i/>
                            </w:rPr>
                          </m:ctrlPr>
                        </m:sSubPr>
                        <m:e>
                          <m:r>
                            <w:rPr>
                              <w:rFonts w:ascii="Cambria Math" w:hAnsi="Cambria Math"/>
                            </w:rPr>
                            <m:t>φ</m:t>
                          </m:r>
                        </m:e>
                        <m:sub>
                          <m:r>
                            <w:rPr>
                              <w:rFonts w:ascii="Cambria Math" w:hAnsi="Cambria Math"/>
                            </w:rPr>
                            <m:t>0</m:t>
                          </m:r>
                        </m:sub>
                      </m:sSub>
                    </m:num>
                    <m:den>
                      <m:sSup>
                        <m:sSupPr>
                          <m:ctrlPr>
                            <w:rPr>
                              <w:rFonts w:ascii="Cambria Math" w:hAnsi="Cambria Math"/>
                              <w:i/>
                            </w:rPr>
                          </m:ctrlPr>
                        </m:sSupPr>
                        <m:e>
                          <m:r>
                            <w:rPr>
                              <w:rFonts w:ascii="Cambria Math" w:hAnsi="Cambria Math"/>
                            </w:rPr>
                            <m:t>2</m:t>
                          </m:r>
                        </m:e>
                        <m:sup>
                          <m:r>
                            <w:rPr>
                              <w:rFonts w:ascii="Cambria Math" w:hAnsi="Cambria Math"/>
                            </w:rPr>
                            <m:t>Q</m:t>
                          </m:r>
                        </m:sup>
                      </m:sSup>
                    </m:den>
                  </m:f>
                </m:e>
              </m:d>
            </m:oMath>
            <w:r w:rsidRPr="00696629">
              <w:rPr>
                <w:rFonts w:ascii="Times" w:eastAsia="Batang" w:hAnsi="Times"/>
                <w:sz w:val="20"/>
                <w:lang w:eastAsia="x-none"/>
              </w:rPr>
              <w:t xml:space="preserve">, with </w:t>
            </w:r>
            <m:oMath>
              <m:r>
                <w:rPr>
                  <w:rFonts w:ascii="Cambria Math" w:hAnsi="Cambria Math"/>
                </w:rPr>
                <m:t>q=0,1,…,</m:t>
              </m:r>
              <m:sSup>
                <m:sSupPr>
                  <m:ctrlPr>
                    <w:rPr>
                      <w:rFonts w:ascii="Cambria Math" w:hAnsi="Cambria Math"/>
                      <w:i/>
                    </w:rPr>
                  </m:ctrlPr>
                </m:sSupPr>
                <m:e>
                  <m:r>
                    <w:rPr>
                      <w:rFonts w:ascii="Cambria Math" w:hAnsi="Cambria Math"/>
                    </w:rPr>
                    <m:t>2</m:t>
                  </m:r>
                </m:e>
                <m:sup>
                  <m:r>
                    <w:rPr>
                      <w:rFonts w:ascii="Cambria Math" w:hAnsi="Cambria Math"/>
                    </w:rPr>
                    <m:t>Q</m:t>
                  </m:r>
                </m:sup>
              </m:sSup>
              <m:r>
                <w:rPr>
                  <w:rFonts w:ascii="Cambria Math" w:hAnsi="Cambria Math"/>
                </w:rPr>
                <m:t>-1</m:t>
              </m:r>
            </m:oMath>
            <w:r w:rsidRPr="00696629">
              <w:rPr>
                <w:rFonts w:ascii="Times" w:eastAsia="Batang" w:hAnsi="Times"/>
                <w:sz w:val="20"/>
                <w:lang w:eastAsia="x-none"/>
              </w:rPr>
              <w:t xml:space="preserve">, </w:t>
            </w:r>
            <m:oMath>
              <m:sSub>
                <m:sSubPr>
                  <m:ctrlPr>
                    <w:rPr>
                      <w:rFonts w:ascii="Cambria Math" w:hAnsi="Cambria Math"/>
                      <w:i/>
                    </w:rPr>
                  </m:ctrlPr>
                </m:sSubPr>
                <m:e>
                  <m:r>
                    <w:rPr>
                      <w:rFonts w:ascii="Cambria Math" w:hAnsi="Cambria Math"/>
                    </w:rPr>
                    <m:t>φ</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Q-1</m:t>
                  </m:r>
                </m:sup>
              </m:sSup>
              <m:r>
                <w:rPr>
                  <w:rFonts w:ascii="Cambria Math" w:hAnsi="Cambria Math"/>
                </w:rPr>
                <m:t>-1</m:t>
              </m:r>
            </m:oMath>
            <w:r w:rsidRPr="00696629">
              <w:rPr>
                <w:rFonts w:ascii="Times" w:eastAsia="Batang" w:hAnsi="Times"/>
                <w:sz w:val="20"/>
                <w:lang w:eastAsia="x-none"/>
              </w:rPr>
              <w:t xml:space="preserve">. TBD value(s) of </w:t>
            </w:r>
            <m:oMath>
              <m:r>
                <w:rPr>
                  <w:rFonts w:ascii="Cambria Math" w:hAnsi="Cambria Math"/>
                </w:rPr>
                <m:t>φ∈</m:t>
              </m:r>
              <m:d>
                <m:dPr>
                  <m:begChr m:val="{"/>
                  <m:endChr m:val="}"/>
                  <m:ctrlPr>
                    <w:rPr>
                      <w:rFonts w:ascii="Cambria Math" w:hAnsi="Cambria Math"/>
                      <w:i/>
                    </w:rPr>
                  </m:ctrlPr>
                </m:dPr>
                <m:e>
                  <m:r>
                    <w:rPr>
                      <w:rFonts w:ascii="Cambria Math" w:hAnsi="Cambria Math"/>
                    </w:rPr>
                    <m:t>2π,π,</m:t>
                  </m:r>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8</m:t>
                      </m:r>
                    </m:den>
                  </m:f>
                </m:e>
              </m:d>
            </m:oMath>
          </w:p>
          <w:p w14:paraId="3995606E" w14:textId="77777777" w:rsidR="005A57C3" w:rsidRPr="00696629" w:rsidRDefault="005A57C3" w:rsidP="005A57C3">
            <w:pPr>
              <w:widowControl w:val="0"/>
              <w:snapToGrid w:val="0"/>
              <w:jc w:val="both"/>
              <w:rPr>
                <w:rFonts w:ascii="Times" w:eastAsia="Batang" w:hAnsi="Times"/>
                <w:sz w:val="20"/>
              </w:rPr>
            </w:pPr>
            <w:r w:rsidRPr="00696629">
              <w:rPr>
                <w:rFonts w:ascii="Times" w:eastAsia="Batang" w:hAnsi="Times"/>
                <w:sz w:val="20"/>
              </w:rPr>
              <w:t>The evaluation should consider the impact of delay tracking operation at the UE where the phase difference between two slots can be close to zero.</w:t>
            </w:r>
          </w:p>
          <w:p w14:paraId="32A131E8" w14:textId="77777777" w:rsidR="005A57C3" w:rsidRPr="00696629" w:rsidRDefault="005A57C3" w:rsidP="005A57C3">
            <w:pPr>
              <w:widowControl w:val="0"/>
              <w:snapToGrid w:val="0"/>
              <w:jc w:val="both"/>
              <w:rPr>
                <w:rFonts w:ascii="Times" w:eastAsia="Malgun Gothic" w:hAnsi="Times"/>
                <w:sz w:val="20"/>
              </w:rPr>
            </w:pPr>
            <w:r w:rsidRPr="00696629">
              <w:rPr>
                <w:rFonts w:ascii="Times" w:eastAsia="Malgun Gothic" w:hAnsi="Times"/>
                <w:sz w:val="20"/>
              </w:rPr>
              <w:t>Note: This proposal doesn’t preclude the UE supporting only smaller delay values (</w:t>
            </w:r>
            <w:proofErr w:type="gramStart"/>
            <w:r w:rsidRPr="00696629">
              <w:rPr>
                <w:rFonts w:ascii="Times" w:eastAsia="Malgun Gothic" w:hAnsi="Times"/>
                <w:sz w:val="20"/>
              </w:rPr>
              <w:t>e.g.</w:t>
            </w:r>
            <w:proofErr w:type="gramEnd"/>
            <w:r w:rsidRPr="00696629">
              <w:rPr>
                <w:rFonts w:ascii="Times" w:eastAsia="Malgun Gothic" w:hAnsi="Times"/>
                <w:sz w:val="20"/>
              </w:rPr>
              <w:t xml:space="preserve"> 4-symbol only) for the phase report (which is already optional)</w:t>
            </w:r>
          </w:p>
          <w:p w14:paraId="7C353C63" w14:textId="77777777" w:rsidR="00BD756D" w:rsidRDefault="00BD756D" w:rsidP="00D24B0B">
            <w:pPr>
              <w:rPr>
                <w:rFonts w:asciiTheme="minorHAnsi" w:hAnsiTheme="minorHAnsi" w:cstheme="minorHAnsi"/>
              </w:rPr>
            </w:pPr>
          </w:p>
        </w:tc>
      </w:tr>
    </w:tbl>
    <w:p w14:paraId="10915B89" w14:textId="1CA3125D" w:rsidR="002672EC" w:rsidRDefault="0069507D" w:rsidP="00D24B0B">
      <w:pPr>
        <w:rPr>
          <w:rFonts w:asciiTheme="minorHAnsi" w:hAnsiTheme="minorHAnsi" w:cstheme="minorHAnsi"/>
          <w:sz w:val="22"/>
          <w:szCs w:val="22"/>
        </w:rPr>
      </w:pPr>
      <w:r>
        <w:rPr>
          <w:rFonts w:asciiTheme="minorHAnsi" w:hAnsiTheme="minorHAnsi" w:cstheme="minorHAnsi"/>
          <w:sz w:val="22"/>
          <w:szCs w:val="22"/>
        </w:rPr>
        <w:lastRenderedPageBreak/>
        <w:t xml:space="preserve">In previous meetings, </w:t>
      </w:r>
      <w:r w:rsidR="00020729">
        <w:rPr>
          <w:rFonts w:asciiTheme="minorHAnsi" w:hAnsiTheme="minorHAnsi" w:cstheme="minorHAnsi"/>
          <w:sz w:val="22"/>
          <w:szCs w:val="22"/>
        </w:rPr>
        <w:t xml:space="preserve">RAN1 agreed to introduce </w:t>
      </w:r>
      <w:r w:rsidR="002672EC">
        <w:rPr>
          <w:rFonts w:asciiTheme="minorHAnsi" w:hAnsiTheme="minorHAnsi" w:cstheme="minorHAnsi"/>
          <w:sz w:val="22"/>
          <w:szCs w:val="22"/>
        </w:rPr>
        <w:t>following</w:t>
      </w:r>
      <w:r>
        <w:rPr>
          <w:rFonts w:asciiTheme="minorHAnsi" w:hAnsiTheme="minorHAnsi" w:cstheme="minorHAnsi"/>
          <w:sz w:val="22"/>
          <w:szCs w:val="22"/>
        </w:rPr>
        <w:t>.</w:t>
      </w:r>
      <w:r w:rsidR="00E75B29">
        <w:rPr>
          <w:rFonts w:asciiTheme="minorHAnsi" w:hAnsiTheme="minorHAnsi" w:cstheme="minorHAnsi"/>
          <w:sz w:val="22"/>
          <w:szCs w:val="22"/>
        </w:rPr>
        <w:t xml:space="preserve"> </w:t>
      </w:r>
    </w:p>
    <w:p w14:paraId="7BCD6BF1" w14:textId="77777777" w:rsidR="0051262C" w:rsidRDefault="0051262C" w:rsidP="00D24B0B">
      <w:pPr>
        <w:rPr>
          <w:rFonts w:asciiTheme="minorHAnsi" w:hAnsiTheme="minorHAnsi" w:cstheme="minorHAnsi"/>
          <w:sz w:val="22"/>
          <w:szCs w:val="22"/>
        </w:rPr>
      </w:pPr>
    </w:p>
    <w:p w14:paraId="2DFADDCB" w14:textId="5127B812" w:rsidR="005D32A5" w:rsidRDefault="005D32A5" w:rsidP="00D24B0B">
      <w:pPr>
        <w:rPr>
          <w:rFonts w:asciiTheme="minorHAnsi" w:hAnsiTheme="minorHAnsi" w:cstheme="minorHAnsi"/>
          <w:sz w:val="22"/>
          <w:szCs w:val="22"/>
        </w:rPr>
      </w:pPr>
      <w:r>
        <w:rPr>
          <w:rFonts w:asciiTheme="minorHAnsi" w:hAnsiTheme="minorHAnsi" w:cstheme="minorHAnsi"/>
          <w:sz w:val="22"/>
          <w:szCs w:val="22"/>
        </w:rPr>
        <w:t>Basic feature:</w:t>
      </w:r>
    </w:p>
    <w:p w14:paraId="65FF4633" w14:textId="603E0D7B" w:rsidR="002672EC" w:rsidRDefault="00E75B29" w:rsidP="002672EC">
      <w:pPr>
        <w:pStyle w:val="ListParagraph"/>
        <w:numPr>
          <w:ilvl w:val="0"/>
          <w:numId w:val="44"/>
        </w:numPr>
        <w:rPr>
          <w:rFonts w:asciiTheme="minorHAnsi" w:hAnsiTheme="minorHAnsi" w:cstheme="minorHAnsi"/>
          <w:sz w:val="22"/>
          <w:szCs w:val="22"/>
        </w:rPr>
      </w:pPr>
      <w:r w:rsidRPr="002672EC">
        <w:rPr>
          <w:rFonts w:asciiTheme="minorHAnsi" w:hAnsiTheme="minorHAnsi" w:cstheme="minorHAnsi"/>
          <w:sz w:val="22"/>
          <w:szCs w:val="22"/>
        </w:rPr>
        <w:t xml:space="preserve">Amplitude of the </w:t>
      </w:r>
      <w:r w:rsidR="002672EC" w:rsidRPr="002672EC">
        <w:rPr>
          <w:rFonts w:asciiTheme="minorHAnsi" w:hAnsiTheme="minorHAnsi" w:cstheme="minorHAnsi"/>
          <w:sz w:val="22"/>
          <w:szCs w:val="22"/>
        </w:rPr>
        <w:t xml:space="preserve">channel </w:t>
      </w:r>
      <w:r w:rsidRPr="002672EC">
        <w:rPr>
          <w:rFonts w:asciiTheme="minorHAnsi" w:hAnsiTheme="minorHAnsi" w:cstheme="minorHAnsi"/>
          <w:sz w:val="22"/>
          <w:szCs w:val="22"/>
        </w:rPr>
        <w:t>auto correlation</w:t>
      </w:r>
      <w:r w:rsidR="005D32A5">
        <w:rPr>
          <w:rFonts w:asciiTheme="minorHAnsi" w:hAnsiTheme="minorHAnsi" w:cstheme="minorHAnsi"/>
          <w:sz w:val="22"/>
          <w:szCs w:val="22"/>
        </w:rPr>
        <w:t xml:space="preserve"> </w:t>
      </w:r>
    </w:p>
    <w:p w14:paraId="1D9AF60A" w14:textId="51A682EC" w:rsidR="005D32A5" w:rsidRPr="005D32A5" w:rsidRDefault="005D32A5" w:rsidP="005D32A5">
      <w:pPr>
        <w:rPr>
          <w:rFonts w:asciiTheme="minorHAnsi" w:hAnsiTheme="minorHAnsi" w:cstheme="minorHAnsi"/>
          <w:sz w:val="22"/>
          <w:szCs w:val="22"/>
        </w:rPr>
      </w:pPr>
      <w:r w:rsidRPr="005D32A5">
        <w:rPr>
          <w:rFonts w:asciiTheme="minorHAnsi" w:hAnsiTheme="minorHAnsi" w:cstheme="minorHAnsi"/>
          <w:sz w:val="22"/>
          <w:szCs w:val="22"/>
        </w:rPr>
        <w:t>Optional feature:</w:t>
      </w:r>
    </w:p>
    <w:p w14:paraId="7FBA2014" w14:textId="2540BB80" w:rsidR="005D32A5" w:rsidRDefault="005D32A5" w:rsidP="005D32A5">
      <w:pPr>
        <w:pStyle w:val="ListParagraph"/>
        <w:numPr>
          <w:ilvl w:val="0"/>
          <w:numId w:val="44"/>
        </w:numPr>
        <w:rPr>
          <w:rFonts w:asciiTheme="minorHAnsi" w:hAnsiTheme="minorHAnsi" w:cstheme="minorHAnsi"/>
          <w:sz w:val="22"/>
          <w:szCs w:val="22"/>
        </w:rPr>
      </w:pPr>
      <w:r w:rsidRPr="002672EC">
        <w:rPr>
          <w:rFonts w:asciiTheme="minorHAnsi" w:hAnsiTheme="minorHAnsi" w:cstheme="minorHAnsi"/>
          <w:sz w:val="22"/>
          <w:szCs w:val="22"/>
        </w:rPr>
        <w:t>Amplitude of the channel auto correlation</w:t>
      </w:r>
      <w:r>
        <w:rPr>
          <w:rFonts w:asciiTheme="minorHAnsi" w:hAnsiTheme="minorHAnsi" w:cstheme="minorHAnsi"/>
          <w:sz w:val="22"/>
          <w:szCs w:val="22"/>
        </w:rPr>
        <w:t xml:space="preserve"> and</w:t>
      </w:r>
    </w:p>
    <w:p w14:paraId="4779AA27" w14:textId="306F5133" w:rsidR="0076737F" w:rsidRDefault="002672EC" w:rsidP="002672EC">
      <w:pPr>
        <w:pStyle w:val="ListParagraph"/>
        <w:numPr>
          <w:ilvl w:val="0"/>
          <w:numId w:val="44"/>
        </w:numPr>
        <w:rPr>
          <w:rFonts w:asciiTheme="minorHAnsi" w:hAnsiTheme="minorHAnsi" w:cstheme="minorHAnsi"/>
          <w:sz w:val="22"/>
          <w:szCs w:val="22"/>
        </w:rPr>
      </w:pPr>
      <w:r w:rsidRPr="002672EC">
        <w:rPr>
          <w:rFonts w:asciiTheme="minorHAnsi" w:hAnsiTheme="minorHAnsi" w:cstheme="minorHAnsi"/>
          <w:sz w:val="22"/>
          <w:szCs w:val="22"/>
        </w:rPr>
        <w:t>P</w:t>
      </w:r>
      <w:r w:rsidR="00E75B29" w:rsidRPr="002672EC">
        <w:rPr>
          <w:rFonts w:asciiTheme="minorHAnsi" w:hAnsiTheme="minorHAnsi" w:cstheme="minorHAnsi"/>
          <w:sz w:val="22"/>
          <w:szCs w:val="22"/>
        </w:rPr>
        <w:t>hase</w:t>
      </w:r>
      <w:r w:rsidRPr="002672EC">
        <w:rPr>
          <w:rFonts w:asciiTheme="minorHAnsi" w:hAnsiTheme="minorHAnsi" w:cstheme="minorHAnsi"/>
          <w:sz w:val="22"/>
          <w:szCs w:val="22"/>
        </w:rPr>
        <w:t xml:space="preserve"> of the channel auto correlation. </w:t>
      </w:r>
      <w:r w:rsidR="00E75B29" w:rsidRPr="002672EC">
        <w:rPr>
          <w:rFonts w:asciiTheme="minorHAnsi" w:hAnsiTheme="minorHAnsi" w:cstheme="minorHAnsi"/>
          <w:sz w:val="22"/>
          <w:szCs w:val="22"/>
        </w:rPr>
        <w:t xml:space="preserve"> </w:t>
      </w:r>
    </w:p>
    <w:p w14:paraId="0DC4432F" w14:textId="77777777" w:rsidR="00094698" w:rsidRDefault="00094698" w:rsidP="00094698">
      <w:pPr>
        <w:rPr>
          <w:rFonts w:asciiTheme="minorHAnsi" w:hAnsiTheme="minorHAnsi" w:cstheme="minorHAnsi"/>
          <w:sz w:val="22"/>
          <w:szCs w:val="22"/>
        </w:rPr>
      </w:pPr>
    </w:p>
    <w:p w14:paraId="2EE51B41" w14:textId="059A8274" w:rsidR="00094698" w:rsidRPr="00094698" w:rsidRDefault="00094698" w:rsidP="00094698">
      <w:pPr>
        <w:rPr>
          <w:rFonts w:asciiTheme="minorHAnsi" w:hAnsiTheme="minorHAnsi" w:cstheme="minorHAnsi"/>
          <w:sz w:val="22"/>
          <w:szCs w:val="22"/>
        </w:rPr>
      </w:pPr>
      <w:r>
        <w:rPr>
          <w:rFonts w:asciiTheme="minorHAnsi" w:hAnsiTheme="minorHAnsi" w:cstheme="minorHAnsi"/>
          <w:sz w:val="22"/>
          <w:szCs w:val="22"/>
        </w:rPr>
        <w:t>Definition</w:t>
      </w:r>
      <w:r w:rsidR="00C33E44">
        <w:rPr>
          <w:rFonts w:asciiTheme="minorHAnsi" w:hAnsiTheme="minorHAnsi" w:cstheme="minorHAnsi"/>
          <w:sz w:val="22"/>
          <w:szCs w:val="22"/>
        </w:rPr>
        <w:t>s</w:t>
      </w:r>
      <w:r>
        <w:rPr>
          <w:rFonts w:asciiTheme="minorHAnsi" w:hAnsiTheme="minorHAnsi" w:cstheme="minorHAnsi"/>
          <w:sz w:val="22"/>
          <w:szCs w:val="22"/>
        </w:rPr>
        <w:t xml:space="preserve"> of amplitude and phase correlation are </w:t>
      </w:r>
      <w:r w:rsidR="00C33E44">
        <w:rPr>
          <w:rFonts w:asciiTheme="minorHAnsi" w:hAnsiTheme="minorHAnsi" w:cstheme="minorHAnsi"/>
          <w:sz w:val="22"/>
          <w:szCs w:val="22"/>
        </w:rPr>
        <w:t xml:space="preserve">still not formally agreed yet and it is expected that RAN1 will </w:t>
      </w:r>
      <w:r w:rsidR="000F14BE">
        <w:rPr>
          <w:rFonts w:asciiTheme="minorHAnsi" w:hAnsiTheme="minorHAnsi" w:cstheme="minorHAnsi"/>
          <w:sz w:val="22"/>
          <w:szCs w:val="22"/>
        </w:rPr>
        <w:t>discuss these soon.  We provide the amplitude and phase correlation definitions that we propose in our RAN1 contribution</w:t>
      </w:r>
      <w:r w:rsidR="00F54125">
        <w:rPr>
          <w:rFonts w:asciiTheme="minorHAnsi" w:hAnsiTheme="minorHAnsi" w:cstheme="minorHAnsi"/>
          <w:sz w:val="22"/>
          <w:szCs w:val="22"/>
        </w:rPr>
        <w:t xml:space="preserve"> [3]</w:t>
      </w:r>
      <w:r w:rsidR="000F14BE">
        <w:rPr>
          <w:rFonts w:asciiTheme="minorHAnsi" w:hAnsiTheme="minorHAnsi" w:cstheme="minorHAnsi"/>
          <w:sz w:val="22"/>
          <w:szCs w:val="22"/>
        </w:rPr>
        <w:t xml:space="preserve"> below </w:t>
      </w:r>
      <w:r>
        <w:rPr>
          <w:rFonts w:asciiTheme="minorHAnsi" w:hAnsiTheme="minorHAnsi" w:cstheme="minorHAnsi"/>
          <w:sz w:val="22"/>
          <w:szCs w:val="22"/>
        </w:rPr>
        <w:t>for reference.</w:t>
      </w:r>
    </w:p>
    <w:p w14:paraId="7C0A7C64" w14:textId="77777777" w:rsidR="0076737F" w:rsidRDefault="0076737F" w:rsidP="00D24B0B">
      <w:pPr>
        <w:rPr>
          <w:rFonts w:asciiTheme="minorHAnsi" w:hAnsiTheme="minorHAnsi" w:cstheme="minorHAnsi"/>
          <w:sz w:val="22"/>
          <w:szCs w:val="22"/>
        </w:rPr>
      </w:pPr>
    </w:p>
    <w:tbl>
      <w:tblPr>
        <w:tblpPr w:leftFromText="180" w:rightFromText="180" w:vertAnchor="text" w:horzAnchor="margin" w:tblpY="32"/>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1"/>
      </w:tblGrid>
      <w:tr w:rsidR="00094698" w14:paraId="30578F2D" w14:textId="77777777" w:rsidTr="001D30C8">
        <w:trPr>
          <w:trHeight w:val="4033"/>
        </w:trPr>
        <w:tc>
          <w:tcPr>
            <w:tcW w:w="9261" w:type="dxa"/>
          </w:tcPr>
          <w:p w14:paraId="3A99B008" w14:textId="5162175D" w:rsidR="00094698" w:rsidRPr="008E289C" w:rsidRDefault="00735435" w:rsidP="00094698">
            <w:pPr>
              <w:spacing w:after="160" w:line="259" w:lineRule="auto"/>
              <w:ind w:left="-43"/>
              <w:rPr>
                <w:rFonts w:ascii="Arial" w:eastAsia="Calibri" w:hAnsi="Arial" w:cs="Arial"/>
                <w:sz w:val="20"/>
                <w:szCs w:val="22"/>
                <w:lang w:val="en-GB" w:eastAsia="ja-JP"/>
              </w:rPr>
            </w:pPr>
            <w:r>
              <w:rPr>
                <w:rFonts w:ascii="Arial" w:eastAsia="Calibri" w:hAnsi="Arial" w:cs="Arial"/>
                <w:sz w:val="20"/>
                <w:szCs w:val="22"/>
                <w:lang w:val="en-GB" w:eastAsia="ja-JP"/>
              </w:rPr>
              <w:t>The</w:t>
            </w:r>
            <w:r w:rsidR="00094698" w:rsidRPr="008E289C">
              <w:rPr>
                <w:rFonts w:ascii="Arial" w:eastAsia="Calibri" w:hAnsi="Arial" w:cs="Arial"/>
                <w:sz w:val="20"/>
                <w:szCs w:val="22"/>
                <w:lang w:val="en-GB" w:eastAsia="ja-JP"/>
              </w:rPr>
              <w:t xml:space="preserve"> normalized channel correlation amplitude over the correlation delay </w:t>
            </w:r>
            <w:r w:rsidR="00094698" w:rsidRPr="008E289C">
              <w:rPr>
                <w:rFonts w:ascii="Symbol" w:eastAsia="Symbol" w:hAnsi="Symbol" w:cs="Symbol"/>
                <w:i/>
                <w:iCs/>
                <w:sz w:val="20"/>
                <w:szCs w:val="22"/>
                <w:lang w:val="en-GB" w:eastAsia="ja-JP"/>
              </w:rPr>
              <w:t>D</w:t>
            </w:r>
            <w:r w:rsidR="00094698" w:rsidRPr="008E289C">
              <w:rPr>
                <w:rFonts w:ascii="Arial" w:eastAsia="Calibri" w:hAnsi="Arial" w:cs="Arial"/>
                <w:i/>
                <w:iCs/>
                <w:sz w:val="20"/>
                <w:szCs w:val="22"/>
                <w:lang w:val="en-GB" w:eastAsia="ja-JP"/>
              </w:rPr>
              <w:t>t</w:t>
            </w:r>
            <w:r w:rsidR="00094698" w:rsidRPr="008E289C">
              <w:rPr>
                <w:rFonts w:ascii="Arial" w:eastAsia="Calibri" w:hAnsi="Arial" w:cs="Arial"/>
                <w:sz w:val="20"/>
                <w:szCs w:val="22"/>
                <w:lang w:val="en-GB" w:eastAsia="ja-JP"/>
              </w:rPr>
              <w:t xml:space="preserve"> </w:t>
            </w:r>
            <w:r>
              <w:rPr>
                <w:rFonts w:ascii="Arial" w:eastAsia="Calibri" w:hAnsi="Arial" w:cs="Arial"/>
                <w:sz w:val="20"/>
                <w:szCs w:val="22"/>
                <w:lang w:val="en-GB" w:eastAsia="ja-JP"/>
              </w:rPr>
              <w:t>can be</w:t>
            </w:r>
            <w:r w:rsidR="00094698" w:rsidRPr="008E289C">
              <w:rPr>
                <w:rFonts w:ascii="Arial" w:eastAsia="Calibri" w:hAnsi="Arial" w:cs="Arial"/>
                <w:sz w:val="20"/>
                <w:szCs w:val="22"/>
                <w:lang w:val="en-GB" w:eastAsia="ja-JP"/>
              </w:rPr>
              <w:t xml:space="preserve"> defined as</w:t>
            </w:r>
          </w:p>
          <w:p w14:paraId="3502E704" w14:textId="2BEEDA88" w:rsidR="00094698" w:rsidRPr="008E289C" w:rsidRDefault="003F6ED5" w:rsidP="00094698">
            <w:pPr>
              <w:snapToGrid w:val="0"/>
              <w:spacing w:after="160" w:line="259" w:lineRule="auto"/>
              <w:ind w:left="-43"/>
              <w:rPr>
                <w:rFonts w:eastAsia="Calibri"/>
                <w:sz w:val="20"/>
                <w:szCs w:val="22"/>
                <w:lang w:eastAsia="en-US"/>
              </w:rPr>
            </w:pPr>
            <m:oMathPara>
              <m:oMathParaPr>
                <m:jc m:val="left"/>
              </m:oMathParaPr>
              <m:oMath>
                <m:f>
                  <m:fPr>
                    <m:ctrlPr>
                      <w:rPr>
                        <w:rFonts w:ascii="Cambria Math" w:eastAsia="Calibri" w:hAnsi="Cambria Math"/>
                        <w:sz w:val="20"/>
                        <w:szCs w:val="22"/>
                        <w:lang w:eastAsia="en-US"/>
                      </w:rPr>
                    </m:ctrlPr>
                  </m:fPr>
                  <m:num>
                    <m:d>
                      <m:dPr>
                        <m:begChr m:val="|"/>
                        <m:endChr m:val="|"/>
                        <m:ctrlPr>
                          <w:rPr>
                            <w:rFonts w:ascii="Cambria Math" w:eastAsia="Calibri" w:hAnsi="Cambria Math"/>
                            <w:sz w:val="20"/>
                            <w:szCs w:val="22"/>
                            <w:lang w:eastAsia="en-US"/>
                          </w:rPr>
                        </m:ctrlPr>
                      </m:dPr>
                      <m:e>
                        <m:nary>
                          <m:naryPr>
                            <m:chr m:val="∑"/>
                            <m:limLoc m:val="undOvr"/>
                            <m:ctrlPr>
                              <w:rPr>
                                <w:rFonts w:ascii="Cambria Math" w:eastAsia="Calibri" w:hAnsi="Cambria Math"/>
                                <w:sz w:val="20"/>
                                <w:szCs w:val="22"/>
                                <w:lang w:eastAsia="en-US"/>
                              </w:rPr>
                            </m:ctrlPr>
                          </m:naryPr>
                          <m:sub>
                            <m:r>
                              <w:rPr>
                                <w:rFonts w:ascii="Cambria Math" w:eastAsia="Calibri" w:hAnsi="Cambria Math"/>
                                <w:sz w:val="20"/>
                                <w:szCs w:val="22"/>
                                <w:lang w:eastAsia="en-US"/>
                              </w:rPr>
                              <m:t>n=0</m:t>
                            </m:r>
                          </m:sub>
                          <m:sup>
                            <m:r>
                              <m:rPr>
                                <m:sty m:val="p"/>
                              </m:rPr>
                              <w:rPr>
                                <w:rFonts w:ascii="Cambria Math" w:eastAsia="Calibri" w:hAnsi="Cambria Math"/>
                                <w:sz w:val="20"/>
                                <w:szCs w:val="22"/>
                                <w:lang w:eastAsia="en-US"/>
                              </w:rPr>
                              <m:t>N</m:t>
                            </m:r>
                            <m:r>
                              <w:rPr>
                                <w:rFonts w:ascii="Cambria Math" w:eastAsia="Calibri" w:hAnsi="Cambria Math"/>
                                <w:sz w:val="20"/>
                                <w:szCs w:val="22"/>
                                <w:lang w:eastAsia="en-US"/>
                              </w:rPr>
                              <m:t>-1</m:t>
                            </m:r>
                          </m:sup>
                          <m:e>
                            <m:sSub>
                              <m:sSubPr>
                                <m:ctrlPr>
                                  <w:rPr>
                                    <w:rFonts w:ascii="Cambria Math" w:eastAsia="Calibri" w:hAnsi="Cambria Math"/>
                                    <w:sz w:val="20"/>
                                    <w:szCs w:val="22"/>
                                    <w:lang w:eastAsia="en-US"/>
                                  </w:rPr>
                                </m:ctrlPr>
                              </m:sSubPr>
                              <m:e>
                                <m:r>
                                  <w:rPr>
                                    <w:rFonts w:ascii="Cambria Math" w:eastAsia="Calibri" w:hAnsi="Cambria Math"/>
                                    <w:sz w:val="20"/>
                                    <w:szCs w:val="22"/>
                                    <w:lang w:eastAsia="en-US"/>
                                  </w:rPr>
                                  <m:t>h</m:t>
                                </m:r>
                              </m:e>
                              <m:sub>
                                <m:r>
                                  <w:rPr>
                                    <w:rFonts w:ascii="Cambria Math" w:eastAsia="Calibri" w:hAnsi="Cambria Math"/>
                                    <w:sz w:val="20"/>
                                    <w:szCs w:val="22"/>
                                    <w:lang w:eastAsia="en-US"/>
                                  </w:rPr>
                                  <m:t>n</m:t>
                                </m:r>
                              </m:sub>
                            </m:sSub>
                            <m:d>
                              <m:dPr>
                                <m:ctrlPr>
                                  <w:rPr>
                                    <w:rFonts w:ascii="Cambria Math" w:eastAsia="Calibri" w:hAnsi="Cambria Math"/>
                                    <w:i/>
                                    <w:sz w:val="20"/>
                                    <w:szCs w:val="22"/>
                                    <w:lang w:eastAsia="en-US"/>
                                  </w:rPr>
                                </m:ctrlPr>
                              </m:dPr>
                              <m:e>
                                <m:r>
                                  <w:rPr>
                                    <w:rFonts w:ascii="Cambria Math" w:eastAsia="Calibri" w:hAnsi="Cambria Math"/>
                                    <w:sz w:val="20"/>
                                    <w:szCs w:val="22"/>
                                    <w:lang w:eastAsia="en-US"/>
                                  </w:rPr>
                                  <m:t>t+∆t</m:t>
                                </m:r>
                              </m:e>
                            </m:d>
                            <m:r>
                              <w:rPr>
                                <w:rFonts w:ascii="Cambria Math" w:eastAsia="Calibri" w:hAnsi="Cambria Math"/>
                                <w:sz w:val="20"/>
                                <w:szCs w:val="22"/>
                                <w:lang w:eastAsia="en-US"/>
                              </w:rPr>
                              <m:t>∙</m:t>
                            </m:r>
                            <m:sSubSup>
                              <m:sSubSupPr>
                                <m:ctrlPr>
                                  <w:rPr>
                                    <w:rFonts w:ascii="Cambria Math" w:eastAsia="Calibri" w:hAnsi="Cambria Math"/>
                                    <w:sz w:val="20"/>
                                    <w:szCs w:val="22"/>
                                    <w:lang w:eastAsia="en-US"/>
                                  </w:rPr>
                                </m:ctrlPr>
                              </m:sSubSupPr>
                              <m:e>
                                <m:r>
                                  <w:rPr>
                                    <w:rFonts w:ascii="Cambria Math" w:eastAsia="Calibri" w:hAnsi="Cambria Math"/>
                                    <w:sz w:val="20"/>
                                    <w:szCs w:val="22"/>
                                    <w:lang w:eastAsia="en-US"/>
                                  </w:rPr>
                                  <m:t>h</m:t>
                                </m:r>
                              </m:e>
                              <m:sub>
                                <m:r>
                                  <m:rPr>
                                    <m:sty m:val="p"/>
                                  </m:rPr>
                                  <w:rPr>
                                    <w:rFonts w:ascii="Cambria Math" w:eastAsia="Calibri" w:hAnsi="Cambria Math"/>
                                    <w:sz w:val="20"/>
                                    <w:szCs w:val="22"/>
                                    <w:lang w:eastAsia="en-US"/>
                                  </w:rPr>
                                  <m:t>n</m:t>
                                </m:r>
                              </m:sub>
                              <m:sup>
                                <m:r>
                                  <w:rPr>
                                    <w:rFonts w:ascii="Cambria Math" w:eastAsia="Calibri" w:hAnsi="Cambria Math"/>
                                    <w:sz w:val="20"/>
                                    <w:szCs w:val="22"/>
                                    <w:lang w:eastAsia="en-US"/>
                                  </w:rPr>
                                  <m:t>*</m:t>
                                </m:r>
                              </m:sup>
                            </m:sSubSup>
                            <m:d>
                              <m:dPr>
                                <m:ctrlPr>
                                  <w:rPr>
                                    <w:rFonts w:ascii="Cambria Math" w:eastAsia="Calibri" w:hAnsi="Cambria Math"/>
                                    <w:i/>
                                    <w:sz w:val="20"/>
                                    <w:szCs w:val="22"/>
                                    <w:lang w:eastAsia="en-US"/>
                                  </w:rPr>
                                </m:ctrlPr>
                              </m:dPr>
                              <m:e>
                                <m:r>
                                  <w:rPr>
                                    <w:rFonts w:ascii="Cambria Math" w:eastAsia="Calibri" w:hAnsi="Cambria Math"/>
                                    <w:sz w:val="20"/>
                                    <w:szCs w:val="22"/>
                                    <w:lang w:eastAsia="en-US"/>
                                  </w:rPr>
                                  <m:t>t</m:t>
                                </m:r>
                              </m:e>
                            </m:d>
                          </m:e>
                        </m:nary>
                      </m:e>
                    </m:d>
                  </m:num>
                  <m:den>
                    <m:rad>
                      <m:radPr>
                        <m:degHide m:val="1"/>
                        <m:ctrlPr>
                          <w:rPr>
                            <w:rFonts w:ascii="Cambria Math" w:eastAsia="Calibri" w:hAnsi="Cambria Math"/>
                            <w:b/>
                            <w:i/>
                            <w:sz w:val="20"/>
                            <w:szCs w:val="22"/>
                            <w:lang w:eastAsia="en-US"/>
                          </w:rPr>
                        </m:ctrlPr>
                      </m:radPr>
                      <m:deg/>
                      <m:e>
                        <m:nary>
                          <m:naryPr>
                            <m:chr m:val="∑"/>
                            <m:limLoc m:val="subSup"/>
                            <m:supHide m:val="1"/>
                            <m:ctrlPr>
                              <w:rPr>
                                <w:rFonts w:ascii="Cambria Math" w:eastAsia="Calibri" w:hAnsi="Cambria Math"/>
                                <w:b/>
                                <w:i/>
                                <w:sz w:val="20"/>
                                <w:szCs w:val="22"/>
                                <w:lang w:eastAsia="en-US"/>
                              </w:rPr>
                            </m:ctrlPr>
                          </m:naryPr>
                          <m:sub>
                            <m:r>
                              <m:rPr>
                                <m:sty m:val="bi"/>
                              </m:rPr>
                              <w:rPr>
                                <w:rFonts w:ascii="Cambria Math" w:eastAsia="Calibri" w:hAnsi="Cambria Math"/>
                                <w:sz w:val="20"/>
                                <w:szCs w:val="22"/>
                                <w:lang w:eastAsia="en-US"/>
                              </w:rPr>
                              <m:t>n</m:t>
                            </m:r>
                          </m:sub>
                          <m:sup/>
                          <m:e>
                            <m:sSup>
                              <m:sSupPr>
                                <m:ctrlPr>
                                  <w:rPr>
                                    <w:rFonts w:ascii="Cambria Math" w:eastAsia="Calibri" w:hAnsi="Cambria Math"/>
                                    <w:b/>
                                    <w:i/>
                                    <w:sz w:val="20"/>
                                    <w:szCs w:val="22"/>
                                    <w:lang w:eastAsia="en-US"/>
                                  </w:rPr>
                                </m:ctrlPr>
                              </m:sSupPr>
                              <m:e>
                                <m:d>
                                  <m:dPr>
                                    <m:begChr m:val="|"/>
                                    <m:endChr m:val="|"/>
                                    <m:ctrlPr>
                                      <w:rPr>
                                        <w:rFonts w:ascii="Cambria Math" w:eastAsia="Calibri" w:hAnsi="Cambria Math"/>
                                        <w:b/>
                                        <w:i/>
                                        <w:sz w:val="20"/>
                                        <w:szCs w:val="22"/>
                                        <w:lang w:eastAsia="en-US"/>
                                      </w:rPr>
                                    </m:ctrlPr>
                                  </m:dPr>
                                  <m:e>
                                    <m:sSub>
                                      <m:sSubPr>
                                        <m:ctrlPr>
                                          <w:rPr>
                                            <w:rFonts w:ascii="Cambria Math" w:eastAsia="Calibri" w:hAnsi="Cambria Math"/>
                                            <w:sz w:val="20"/>
                                            <w:szCs w:val="22"/>
                                            <w:lang w:eastAsia="en-US"/>
                                          </w:rPr>
                                        </m:ctrlPr>
                                      </m:sSubPr>
                                      <m:e>
                                        <m:r>
                                          <w:rPr>
                                            <w:rFonts w:ascii="Cambria Math" w:eastAsia="Calibri" w:hAnsi="Cambria Math"/>
                                            <w:sz w:val="20"/>
                                            <w:szCs w:val="22"/>
                                            <w:lang w:eastAsia="en-US"/>
                                          </w:rPr>
                                          <m:t>h</m:t>
                                        </m:r>
                                      </m:e>
                                      <m:sub>
                                        <m:r>
                                          <w:rPr>
                                            <w:rFonts w:ascii="Cambria Math" w:eastAsia="Calibri" w:hAnsi="Cambria Math"/>
                                            <w:sz w:val="20"/>
                                            <w:szCs w:val="22"/>
                                            <w:lang w:eastAsia="en-US"/>
                                          </w:rPr>
                                          <m:t>n</m:t>
                                        </m:r>
                                      </m:sub>
                                    </m:sSub>
                                    <m:d>
                                      <m:dPr>
                                        <m:ctrlPr>
                                          <w:rPr>
                                            <w:rFonts w:ascii="Cambria Math" w:eastAsia="Calibri" w:hAnsi="Cambria Math"/>
                                            <w:i/>
                                            <w:sz w:val="20"/>
                                            <w:szCs w:val="22"/>
                                            <w:lang w:eastAsia="en-US"/>
                                          </w:rPr>
                                        </m:ctrlPr>
                                      </m:dPr>
                                      <m:e>
                                        <m:r>
                                          <w:rPr>
                                            <w:rFonts w:ascii="Cambria Math" w:eastAsia="Calibri" w:hAnsi="Cambria Math"/>
                                            <w:sz w:val="20"/>
                                            <w:szCs w:val="22"/>
                                            <w:lang w:eastAsia="en-US"/>
                                          </w:rPr>
                                          <m:t>t+∆t</m:t>
                                        </m:r>
                                      </m:e>
                                    </m:d>
                                  </m:e>
                                </m:d>
                              </m:e>
                              <m:sup>
                                <m:r>
                                  <m:rPr>
                                    <m:sty m:val="bi"/>
                                  </m:rPr>
                                  <w:rPr>
                                    <w:rFonts w:ascii="Cambria Math" w:eastAsia="Calibri" w:hAnsi="Cambria Math"/>
                                    <w:sz w:val="20"/>
                                    <w:szCs w:val="22"/>
                                    <w:lang w:eastAsia="en-US"/>
                                  </w:rPr>
                                  <m:t>2</m:t>
                                </m:r>
                              </m:sup>
                            </m:sSup>
                          </m:e>
                        </m:nary>
                      </m:e>
                    </m:rad>
                    <m:rad>
                      <m:radPr>
                        <m:degHide m:val="1"/>
                        <m:ctrlPr>
                          <w:rPr>
                            <w:rFonts w:ascii="Cambria Math" w:eastAsia="Calibri" w:hAnsi="Cambria Math"/>
                            <w:b/>
                            <w:i/>
                            <w:sz w:val="20"/>
                            <w:szCs w:val="22"/>
                            <w:lang w:eastAsia="en-US"/>
                          </w:rPr>
                        </m:ctrlPr>
                      </m:radPr>
                      <m:deg/>
                      <m:e>
                        <m:nary>
                          <m:naryPr>
                            <m:chr m:val="∑"/>
                            <m:limLoc m:val="subSup"/>
                            <m:supHide m:val="1"/>
                            <m:ctrlPr>
                              <w:rPr>
                                <w:rFonts w:ascii="Cambria Math" w:eastAsia="Calibri" w:hAnsi="Cambria Math"/>
                                <w:b/>
                                <w:i/>
                                <w:sz w:val="20"/>
                                <w:szCs w:val="22"/>
                                <w:lang w:eastAsia="en-US"/>
                              </w:rPr>
                            </m:ctrlPr>
                          </m:naryPr>
                          <m:sub>
                            <m:r>
                              <m:rPr>
                                <m:sty m:val="bi"/>
                              </m:rPr>
                              <w:rPr>
                                <w:rFonts w:ascii="Cambria Math" w:eastAsia="Calibri" w:hAnsi="Cambria Math"/>
                                <w:sz w:val="20"/>
                                <w:szCs w:val="22"/>
                                <w:lang w:eastAsia="en-US"/>
                              </w:rPr>
                              <m:t>n</m:t>
                            </m:r>
                          </m:sub>
                          <m:sup/>
                          <m:e>
                            <m:sSup>
                              <m:sSupPr>
                                <m:ctrlPr>
                                  <w:rPr>
                                    <w:rFonts w:ascii="Cambria Math" w:eastAsia="Calibri" w:hAnsi="Cambria Math"/>
                                    <w:b/>
                                    <w:i/>
                                    <w:sz w:val="20"/>
                                    <w:szCs w:val="22"/>
                                    <w:lang w:eastAsia="en-US"/>
                                  </w:rPr>
                                </m:ctrlPr>
                              </m:sSupPr>
                              <m:e>
                                <m:d>
                                  <m:dPr>
                                    <m:begChr m:val="|"/>
                                    <m:endChr m:val="|"/>
                                    <m:ctrlPr>
                                      <w:rPr>
                                        <w:rFonts w:ascii="Cambria Math" w:eastAsia="Calibri" w:hAnsi="Cambria Math"/>
                                        <w:b/>
                                        <w:i/>
                                        <w:sz w:val="20"/>
                                        <w:szCs w:val="22"/>
                                        <w:lang w:eastAsia="en-US"/>
                                      </w:rPr>
                                    </m:ctrlPr>
                                  </m:dPr>
                                  <m:e>
                                    <m:sSub>
                                      <m:sSubPr>
                                        <m:ctrlPr>
                                          <w:rPr>
                                            <w:rFonts w:ascii="Cambria Math" w:eastAsia="Calibri" w:hAnsi="Cambria Math"/>
                                            <w:sz w:val="20"/>
                                            <w:szCs w:val="22"/>
                                            <w:lang w:eastAsia="en-US"/>
                                          </w:rPr>
                                        </m:ctrlPr>
                                      </m:sSubPr>
                                      <m:e>
                                        <m:r>
                                          <w:rPr>
                                            <w:rFonts w:ascii="Cambria Math" w:eastAsia="Calibri" w:hAnsi="Cambria Math"/>
                                            <w:sz w:val="20"/>
                                            <w:szCs w:val="22"/>
                                            <w:lang w:eastAsia="en-US"/>
                                          </w:rPr>
                                          <m:t>h</m:t>
                                        </m:r>
                                      </m:e>
                                      <m:sub>
                                        <m:r>
                                          <w:rPr>
                                            <w:rFonts w:ascii="Cambria Math" w:eastAsia="Calibri" w:hAnsi="Cambria Math"/>
                                            <w:sz w:val="20"/>
                                            <w:szCs w:val="22"/>
                                            <w:lang w:eastAsia="en-US"/>
                                          </w:rPr>
                                          <m:t>n</m:t>
                                        </m:r>
                                      </m:sub>
                                    </m:sSub>
                                    <m:d>
                                      <m:dPr>
                                        <m:ctrlPr>
                                          <w:rPr>
                                            <w:rFonts w:ascii="Cambria Math" w:eastAsia="Calibri" w:hAnsi="Cambria Math"/>
                                            <w:i/>
                                            <w:sz w:val="20"/>
                                            <w:szCs w:val="22"/>
                                            <w:lang w:eastAsia="en-US"/>
                                          </w:rPr>
                                        </m:ctrlPr>
                                      </m:dPr>
                                      <m:e>
                                        <m:r>
                                          <w:rPr>
                                            <w:rFonts w:ascii="Cambria Math" w:eastAsia="Calibri" w:hAnsi="Cambria Math"/>
                                            <w:sz w:val="20"/>
                                            <w:szCs w:val="22"/>
                                            <w:lang w:eastAsia="en-US"/>
                                          </w:rPr>
                                          <m:t>t</m:t>
                                        </m:r>
                                      </m:e>
                                    </m:d>
                                  </m:e>
                                </m:d>
                              </m:e>
                              <m:sup>
                                <m:r>
                                  <m:rPr>
                                    <m:sty m:val="bi"/>
                                  </m:rPr>
                                  <w:rPr>
                                    <w:rFonts w:ascii="Cambria Math" w:eastAsia="Calibri" w:hAnsi="Cambria Math"/>
                                    <w:sz w:val="20"/>
                                    <w:szCs w:val="22"/>
                                    <w:lang w:eastAsia="en-US"/>
                                  </w:rPr>
                                  <m:t>2</m:t>
                                </m:r>
                              </m:sup>
                            </m:sSup>
                          </m:e>
                        </m:nary>
                      </m:e>
                    </m:rad>
                  </m:den>
                </m:f>
              </m:oMath>
            </m:oMathPara>
          </w:p>
          <w:p w14:paraId="4B656290" w14:textId="4F94E229" w:rsidR="00094698" w:rsidRPr="008E289C" w:rsidRDefault="00094698" w:rsidP="00094698">
            <w:pPr>
              <w:spacing w:after="160" w:line="259" w:lineRule="auto"/>
              <w:ind w:left="-43"/>
              <w:rPr>
                <w:rFonts w:ascii="Arial" w:eastAsia="Calibri" w:hAnsi="Arial" w:cs="Arial"/>
                <w:sz w:val="20"/>
                <w:szCs w:val="22"/>
                <w:lang w:val="en-GB" w:eastAsia="ja-JP"/>
              </w:rPr>
            </w:pPr>
            <w:r w:rsidRPr="008E289C">
              <w:rPr>
                <w:rFonts w:ascii="Arial" w:eastAsia="Calibri" w:hAnsi="Arial" w:cs="Arial"/>
                <w:sz w:val="20"/>
                <w:szCs w:val="22"/>
                <w:lang w:val="en-GB" w:eastAsia="ja-JP"/>
              </w:rPr>
              <w:t xml:space="preserve">where </w:t>
            </w:r>
            <m:oMath>
              <m:sSub>
                <m:sSubPr>
                  <m:ctrlPr>
                    <w:rPr>
                      <w:rFonts w:ascii="Cambria Math" w:eastAsia="Calibri" w:hAnsi="Cambria Math"/>
                      <w:sz w:val="20"/>
                      <w:szCs w:val="22"/>
                      <w:lang w:eastAsia="en-US"/>
                    </w:rPr>
                  </m:ctrlPr>
                </m:sSubPr>
                <m:e>
                  <m:r>
                    <w:rPr>
                      <w:rFonts w:ascii="Cambria Math" w:eastAsia="Calibri" w:hAnsi="Cambria Math"/>
                      <w:sz w:val="20"/>
                      <w:szCs w:val="22"/>
                      <w:lang w:eastAsia="en-US"/>
                    </w:rPr>
                    <m:t>h</m:t>
                  </m:r>
                </m:e>
                <m:sub>
                  <m:r>
                    <w:rPr>
                      <w:rFonts w:ascii="Cambria Math" w:eastAsia="Calibri" w:hAnsi="Cambria Math"/>
                      <w:sz w:val="20"/>
                      <w:szCs w:val="22"/>
                      <w:lang w:eastAsia="en-US"/>
                    </w:rPr>
                    <m:t>n</m:t>
                  </m:r>
                </m:sub>
              </m:sSub>
            </m:oMath>
            <w:r w:rsidRPr="008E289C">
              <w:rPr>
                <w:rFonts w:ascii="Arial" w:eastAsia="DengXian" w:hAnsi="Arial" w:cs="Arial"/>
                <w:sz w:val="20"/>
                <w:szCs w:val="22"/>
                <w:lang w:eastAsia="en-US"/>
              </w:rPr>
              <w:t xml:space="preserve"> is the channel for subcarrier n and the sum is over all subcarriers carrying the CSI reference signals</w:t>
            </w:r>
            <w:r w:rsidR="00EB1C38">
              <w:rPr>
                <w:rFonts w:ascii="Arial" w:eastAsia="DengXian" w:hAnsi="Arial" w:cs="Arial"/>
                <w:sz w:val="20"/>
                <w:szCs w:val="22"/>
                <w:lang w:eastAsia="en-US"/>
              </w:rPr>
              <w:t xml:space="preserve"> used for the measur</w:t>
            </w:r>
            <w:r w:rsidR="006B3DD2">
              <w:rPr>
                <w:rFonts w:ascii="Arial" w:eastAsia="DengXian" w:hAnsi="Arial" w:cs="Arial"/>
                <w:sz w:val="20"/>
                <w:szCs w:val="22"/>
                <w:lang w:eastAsia="en-US"/>
              </w:rPr>
              <w:t>ement</w:t>
            </w:r>
            <w:r w:rsidRPr="008E289C">
              <w:rPr>
                <w:rFonts w:ascii="Arial" w:eastAsia="DengXian" w:hAnsi="Arial" w:cs="Arial"/>
                <w:sz w:val="20"/>
                <w:szCs w:val="22"/>
                <w:lang w:eastAsia="en-US"/>
              </w:rPr>
              <w:t>.</w:t>
            </w:r>
          </w:p>
          <w:p w14:paraId="67B66AF5" w14:textId="215BE9A4" w:rsidR="00094698" w:rsidRPr="008E289C" w:rsidRDefault="00063217" w:rsidP="00094698">
            <w:pPr>
              <w:spacing w:after="160" w:line="259" w:lineRule="auto"/>
              <w:ind w:left="-43"/>
              <w:rPr>
                <w:rFonts w:ascii="Arial" w:eastAsia="Calibri" w:hAnsi="Arial" w:cs="Arial"/>
                <w:sz w:val="20"/>
                <w:szCs w:val="22"/>
                <w:lang w:val="en-GB" w:eastAsia="ja-JP"/>
              </w:rPr>
            </w:pPr>
            <w:r>
              <w:rPr>
                <w:rFonts w:ascii="Arial" w:eastAsia="Calibri" w:hAnsi="Arial" w:cs="Arial"/>
                <w:sz w:val="20"/>
                <w:szCs w:val="22"/>
                <w:lang w:val="en-GB" w:eastAsia="ja-JP"/>
              </w:rPr>
              <w:t xml:space="preserve">The </w:t>
            </w:r>
            <w:r w:rsidR="00703D13">
              <w:rPr>
                <w:rFonts w:ascii="Arial" w:eastAsia="Calibri" w:hAnsi="Arial" w:cs="Arial"/>
                <w:sz w:val="20"/>
                <w:szCs w:val="22"/>
                <w:lang w:val="en-GB" w:eastAsia="ja-JP"/>
              </w:rPr>
              <w:t>phase of the</w:t>
            </w:r>
            <w:r w:rsidR="00094698" w:rsidRPr="008E289C">
              <w:rPr>
                <w:rFonts w:ascii="Arial" w:eastAsia="Calibri" w:hAnsi="Arial" w:cs="Arial"/>
                <w:sz w:val="20"/>
                <w:szCs w:val="22"/>
                <w:lang w:val="en-GB" w:eastAsia="ja-JP"/>
              </w:rPr>
              <w:t xml:space="preserve"> channel correlation over the correlation delay </w:t>
            </w:r>
            <w:r w:rsidR="00094698" w:rsidRPr="008E289C">
              <w:rPr>
                <w:rFonts w:ascii="Symbol" w:eastAsia="Symbol" w:hAnsi="Symbol" w:cs="Symbol"/>
                <w:i/>
                <w:iCs/>
                <w:sz w:val="20"/>
                <w:szCs w:val="22"/>
                <w:lang w:val="en-GB" w:eastAsia="ja-JP"/>
              </w:rPr>
              <w:t>D</w:t>
            </w:r>
            <w:r w:rsidR="00094698" w:rsidRPr="008E289C">
              <w:rPr>
                <w:rFonts w:ascii="Arial" w:eastAsia="Calibri" w:hAnsi="Arial" w:cs="Arial"/>
                <w:i/>
                <w:iCs/>
                <w:sz w:val="20"/>
                <w:szCs w:val="22"/>
                <w:lang w:val="en-GB" w:eastAsia="ja-JP"/>
              </w:rPr>
              <w:t>t</w:t>
            </w:r>
            <w:r w:rsidR="00094698" w:rsidRPr="008E289C">
              <w:rPr>
                <w:rFonts w:ascii="Arial" w:eastAsia="Calibri" w:hAnsi="Arial" w:cs="Arial"/>
                <w:sz w:val="20"/>
                <w:szCs w:val="22"/>
                <w:lang w:val="en-GB" w:eastAsia="ja-JP"/>
              </w:rPr>
              <w:t xml:space="preserve"> </w:t>
            </w:r>
            <w:r w:rsidR="00703D13">
              <w:rPr>
                <w:rFonts w:ascii="Arial" w:eastAsia="Calibri" w:hAnsi="Arial" w:cs="Arial"/>
                <w:sz w:val="20"/>
                <w:szCs w:val="22"/>
                <w:lang w:val="en-GB" w:eastAsia="ja-JP"/>
              </w:rPr>
              <w:t>can be</w:t>
            </w:r>
            <w:r w:rsidR="00094698" w:rsidRPr="008E289C">
              <w:rPr>
                <w:rFonts w:ascii="Arial" w:eastAsia="Calibri" w:hAnsi="Arial" w:cs="Arial"/>
                <w:sz w:val="20"/>
                <w:szCs w:val="22"/>
                <w:lang w:val="en-GB" w:eastAsia="ja-JP"/>
              </w:rPr>
              <w:t xml:space="preserve"> defined as</w:t>
            </w:r>
          </w:p>
          <w:p w14:paraId="5C323A1B" w14:textId="77777777" w:rsidR="00094698" w:rsidRPr="008E289C" w:rsidRDefault="00094698" w:rsidP="00094698">
            <w:pPr>
              <w:spacing w:after="160" w:line="259" w:lineRule="auto"/>
              <w:ind w:left="-43"/>
              <w:rPr>
                <w:rFonts w:ascii="Arial" w:eastAsia="DengXian" w:hAnsi="Arial" w:cs="Arial"/>
                <w:sz w:val="20"/>
                <w:szCs w:val="22"/>
                <w:lang w:eastAsia="en-US"/>
              </w:rPr>
            </w:pPr>
            <m:oMathPara>
              <m:oMathParaPr>
                <m:jc m:val="left"/>
              </m:oMathParaPr>
              <m:oMath>
                <m:r>
                  <w:rPr>
                    <w:rFonts w:ascii="Cambria Math" w:eastAsia="DengXian" w:hAnsi="Cambria Math" w:cs="Arial"/>
                    <w:sz w:val="20"/>
                    <w:szCs w:val="22"/>
                    <w:lang w:eastAsia="en-US"/>
                  </w:rPr>
                  <m:t>arg</m:t>
                </m:r>
                <m:d>
                  <m:dPr>
                    <m:ctrlPr>
                      <w:rPr>
                        <w:rFonts w:ascii="Cambria Math" w:eastAsia="Calibri" w:hAnsi="Cambria Math"/>
                        <w:sz w:val="20"/>
                        <w:szCs w:val="22"/>
                        <w:lang w:eastAsia="en-US"/>
                      </w:rPr>
                    </m:ctrlPr>
                  </m:dPr>
                  <m:e>
                    <m:nary>
                      <m:naryPr>
                        <m:chr m:val="∑"/>
                        <m:limLoc m:val="undOvr"/>
                        <m:ctrlPr>
                          <w:rPr>
                            <w:rFonts w:ascii="Cambria Math" w:eastAsia="Calibri" w:hAnsi="Cambria Math"/>
                            <w:sz w:val="20"/>
                            <w:szCs w:val="22"/>
                            <w:lang w:eastAsia="en-US"/>
                          </w:rPr>
                        </m:ctrlPr>
                      </m:naryPr>
                      <m:sub>
                        <m:r>
                          <w:rPr>
                            <w:rFonts w:ascii="Cambria Math" w:eastAsia="Calibri" w:hAnsi="Cambria Math"/>
                            <w:sz w:val="20"/>
                            <w:szCs w:val="22"/>
                            <w:lang w:eastAsia="en-US"/>
                          </w:rPr>
                          <m:t>n=0</m:t>
                        </m:r>
                      </m:sub>
                      <m:sup>
                        <m:r>
                          <m:rPr>
                            <m:sty m:val="p"/>
                          </m:rPr>
                          <w:rPr>
                            <w:rFonts w:ascii="Cambria Math" w:eastAsia="Calibri" w:hAnsi="Cambria Math"/>
                            <w:sz w:val="20"/>
                            <w:szCs w:val="22"/>
                            <w:lang w:eastAsia="en-US"/>
                          </w:rPr>
                          <m:t>N</m:t>
                        </m:r>
                        <m:r>
                          <w:rPr>
                            <w:rFonts w:ascii="Cambria Math" w:eastAsia="Calibri" w:hAnsi="Cambria Math"/>
                            <w:sz w:val="20"/>
                            <w:szCs w:val="22"/>
                            <w:lang w:eastAsia="en-US"/>
                          </w:rPr>
                          <m:t>-1</m:t>
                        </m:r>
                      </m:sup>
                      <m:e>
                        <m:sSub>
                          <m:sSubPr>
                            <m:ctrlPr>
                              <w:rPr>
                                <w:rFonts w:ascii="Cambria Math" w:eastAsia="Calibri" w:hAnsi="Cambria Math"/>
                                <w:sz w:val="20"/>
                                <w:szCs w:val="22"/>
                                <w:lang w:eastAsia="en-US"/>
                              </w:rPr>
                            </m:ctrlPr>
                          </m:sSubPr>
                          <m:e>
                            <m:r>
                              <w:rPr>
                                <w:rFonts w:ascii="Cambria Math" w:eastAsia="Calibri" w:hAnsi="Cambria Math"/>
                                <w:sz w:val="20"/>
                                <w:szCs w:val="22"/>
                                <w:lang w:eastAsia="en-US"/>
                              </w:rPr>
                              <m:t>h</m:t>
                            </m:r>
                          </m:e>
                          <m:sub>
                            <m:r>
                              <w:rPr>
                                <w:rFonts w:ascii="Cambria Math" w:eastAsia="Calibri" w:hAnsi="Cambria Math"/>
                                <w:sz w:val="20"/>
                                <w:szCs w:val="22"/>
                                <w:lang w:eastAsia="en-US"/>
                              </w:rPr>
                              <m:t>n</m:t>
                            </m:r>
                          </m:sub>
                        </m:sSub>
                        <m:d>
                          <m:dPr>
                            <m:ctrlPr>
                              <w:rPr>
                                <w:rFonts w:ascii="Cambria Math" w:eastAsia="Calibri" w:hAnsi="Cambria Math"/>
                                <w:i/>
                                <w:sz w:val="20"/>
                                <w:szCs w:val="22"/>
                                <w:lang w:eastAsia="en-US"/>
                              </w:rPr>
                            </m:ctrlPr>
                          </m:dPr>
                          <m:e>
                            <m:r>
                              <w:rPr>
                                <w:rFonts w:ascii="Cambria Math" w:eastAsia="Calibri" w:hAnsi="Cambria Math"/>
                                <w:sz w:val="20"/>
                                <w:szCs w:val="22"/>
                                <w:lang w:eastAsia="en-US"/>
                              </w:rPr>
                              <m:t>t+∆t</m:t>
                            </m:r>
                          </m:e>
                        </m:d>
                        <m:r>
                          <w:rPr>
                            <w:rFonts w:ascii="Cambria Math" w:eastAsia="Calibri" w:hAnsi="Cambria Math"/>
                            <w:sz w:val="20"/>
                            <w:szCs w:val="22"/>
                            <w:lang w:eastAsia="en-US"/>
                          </w:rPr>
                          <m:t>∙</m:t>
                        </m:r>
                        <m:sSubSup>
                          <m:sSubSupPr>
                            <m:ctrlPr>
                              <w:rPr>
                                <w:rFonts w:ascii="Cambria Math" w:eastAsia="Calibri" w:hAnsi="Cambria Math"/>
                                <w:sz w:val="20"/>
                                <w:szCs w:val="22"/>
                                <w:lang w:eastAsia="en-US"/>
                              </w:rPr>
                            </m:ctrlPr>
                          </m:sSubSupPr>
                          <m:e>
                            <m:r>
                              <w:rPr>
                                <w:rFonts w:ascii="Cambria Math" w:eastAsia="Calibri" w:hAnsi="Cambria Math"/>
                                <w:sz w:val="20"/>
                                <w:szCs w:val="22"/>
                                <w:lang w:eastAsia="en-US"/>
                              </w:rPr>
                              <m:t>h</m:t>
                            </m:r>
                          </m:e>
                          <m:sub>
                            <m:r>
                              <m:rPr>
                                <m:sty m:val="p"/>
                              </m:rPr>
                              <w:rPr>
                                <w:rFonts w:ascii="Cambria Math" w:eastAsia="Calibri" w:hAnsi="Cambria Math"/>
                                <w:sz w:val="20"/>
                                <w:szCs w:val="22"/>
                                <w:lang w:eastAsia="en-US"/>
                              </w:rPr>
                              <m:t>n</m:t>
                            </m:r>
                          </m:sub>
                          <m:sup>
                            <m:r>
                              <w:rPr>
                                <w:rFonts w:ascii="Cambria Math" w:eastAsia="Calibri" w:hAnsi="Cambria Math"/>
                                <w:sz w:val="20"/>
                                <w:szCs w:val="22"/>
                                <w:lang w:eastAsia="en-US"/>
                              </w:rPr>
                              <m:t>*</m:t>
                            </m:r>
                          </m:sup>
                        </m:sSubSup>
                        <m:d>
                          <m:dPr>
                            <m:ctrlPr>
                              <w:rPr>
                                <w:rFonts w:ascii="Cambria Math" w:eastAsia="Calibri" w:hAnsi="Cambria Math"/>
                                <w:i/>
                                <w:sz w:val="20"/>
                                <w:szCs w:val="22"/>
                                <w:lang w:eastAsia="en-US"/>
                              </w:rPr>
                            </m:ctrlPr>
                          </m:dPr>
                          <m:e>
                            <m:r>
                              <w:rPr>
                                <w:rFonts w:ascii="Cambria Math" w:eastAsia="Calibri" w:hAnsi="Cambria Math"/>
                                <w:sz w:val="20"/>
                                <w:szCs w:val="22"/>
                                <w:lang w:eastAsia="en-US"/>
                              </w:rPr>
                              <m:t>t</m:t>
                            </m:r>
                          </m:e>
                        </m:d>
                      </m:e>
                    </m:nary>
                  </m:e>
                </m:d>
              </m:oMath>
            </m:oMathPara>
          </w:p>
          <w:p w14:paraId="0DEBF661" w14:textId="5FB81613" w:rsidR="00094698" w:rsidRDefault="00094698" w:rsidP="00094698">
            <w:pPr>
              <w:spacing w:after="160" w:line="259" w:lineRule="auto"/>
              <w:ind w:left="-43"/>
              <w:rPr>
                <w:rFonts w:ascii="Arial" w:eastAsia="Calibri" w:hAnsi="Arial" w:cs="Arial"/>
                <w:sz w:val="20"/>
                <w:szCs w:val="22"/>
                <w:lang w:val="en-GB" w:eastAsia="ja-JP"/>
              </w:rPr>
            </w:pPr>
            <w:r w:rsidRPr="008E289C">
              <w:rPr>
                <w:rFonts w:ascii="Arial" w:eastAsia="Calibri" w:hAnsi="Arial" w:cs="Arial"/>
                <w:sz w:val="20"/>
                <w:szCs w:val="22"/>
                <w:lang w:val="en-GB" w:eastAsia="ja-JP"/>
              </w:rPr>
              <w:t xml:space="preserve">where </w:t>
            </w:r>
            <m:oMath>
              <m:sSub>
                <m:sSubPr>
                  <m:ctrlPr>
                    <w:rPr>
                      <w:rFonts w:ascii="Cambria Math" w:eastAsia="Calibri" w:hAnsi="Cambria Math"/>
                      <w:sz w:val="20"/>
                      <w:szCs w:val="22"/>
                      <w:lang w:eastAsia="en-US"/>
                    </w:rPr>
                  </m:ctrlPr>
                </m:sSubPr>
                <m:e>
                  <m:r>
                    <w:rPr>
                      <w:rFonts w:ascii="Cambria Math" w:eastAsia="Calibri" w:hAnsi="Cambria Math"/>
                      <w:sz w:val="20"/>
                      <w:szCs w:val="22"/>
                      <w:lang w:eastAsia="en-US"/>
                    </w:rPr>
                    <m:t>h</m:t>
                  </m:r>
                </m:e>
                <m:sub>
                  <m:r>
                    <w:rPr>
                      <w:rFonts w:ascii="Cambria Math" w:eastAsia="Calibri" w:hAnsi="Cambria Math"/>
                      <w:sz w:val="20"/>
                      <w:szCs w:val="22"/>
                      <w:lang w:eastAsia="en-US"/>
                    </w:rPr>
                    <m:t>n</m:t>
                  </m:r>
                </m:sub>
              </m:sSub>
            </m:oMath>
            <w:r w:rsidRPr="008E289C">
              <w:rPr>
                <w:rFonts w:ascii="Arial" w:eastAsia="DengXian" w:hAnsi="Arial" w:cs="Arial"/>
                <w:sz w:val="20"/>
                <w:szCs w:val="22"/>
                <w:lang w:eastAsia="en-US"/>
              </w:rPr>
              <w:t xml:space="preserve"> is the channel for subcarrier n and the sum is over all subcarriers carrying the CSI reference signals</w:t>
            </w:r>
            <w:r w:rsidR="00EB1C38">
              <w:rPr>
                <w:rFonts w:ascii="Arial" w:eastAsia="DengXian" w:hAnsi="Arial" w:cs="Arial"/>
                <w:sz w:val="20"/>
                <w:szCs w:val="22"/>
                <w:lang w:eastAsia="en-US"/>
              </w:rPr>
              <w:t xml:space="preserve"> used for the measurement</w:t>
            </w:r>
            <w:r w:rsidRPr="008E289C">
              <w:rPr>
                <w:rFonts w:ascii="Arial" w:eastAsia="DengXian" w:hAnsi="Arial" w:cs="Arial"/>
                <w:sz w:val="20"/>
                <w:szCs w:val="22"/>
                <w:lang w:eastAsia="en-US"/>
              </w:rPr>
              <w:t>.</w:t>
            </w:r>
          </w:p>
        </w:tc>
      </w:tr>
    </w:tbl>
    <w:p w14:paraId="6164C79D" w14:textId="77777777" w:rsidR="00094698" w:rsidRDefault="00094698" w:rsidP="00D24B0B">
      <w:pPr>
        <w:rPr>
          <w:rFonts w:asciiTheme="minorHAnsi" w:hAnsiTheme="minorHAnsi" w:cstheme="minorHAnsi"/>
          <w:sz w:val="22"/>
          <w:szCs w:val="22"/>
        </w:rPr>
      </w:pPr>
    </w:p>
    <w:p w14:paraId="0D8527C1" w14:textId="2906D95D" w:rsidR="0095476C" w:rsidRDefault="008E289C" w:rsidP="00D24B0B">
      <w:pPr>
        <w:rPr>
          <w:rFonts w:asciiTheme="minorHAnsi" w:hAnsiTheme="minorHAnsi" w:cstheme="minorHAnsi"/>
          <w:sz w:val="22"/>
          <w:szCs w:val="22"/>
        </w:rPr>
      </w:pPr>
      <w:r>
        <w:rPr>
          <w:rFonts w:asciiTheme="minorHAnsi" w:hAnsiTheme="minorHAnsi" w:cstheme="minorHAnsi"/>
          <w:sz w:val="22"/>
          <w:szCs w:val="22"/>
        </w:rPr>
        <w:t>Based</w:t>
      </w:r>
      <w:r w:rsidR="0016535F">
        <w:rPr>
          <w:rFonts w:asciiTheme="minorHAnsi" w:hAnsiTheme="minorHAnsi" w:cstheme="minorHAnsi"/>
          <w:sz w:val="22"/>
          <w:szCs w:val="22"/>
        </w:rPr>
        <w:t xml:space="preserve"> </w:t>
      </w:r>
      <w:r>
        <w:rPr>
          <w:rFonts w:asciiTheme="minorHAnsi" w:hAnsiTheme="minorHAnsi" w:cstheme="minorHAnsi"/>
          <w:sz w:val="22"/>
          <w:szCs w:val="22"/>
        </w:rPr>
        <w:t xml:space="preserve">on the RAN1 discussion, </w:t>
      </w:r>
      <w:r w:rsidR="007F4AA0">
        <w:rPr>
          <w:rFonts w:asciiTheme="minorHAnsi" w:hAnsiTheme="minorHAnsi" w:cstheme="minorHAnsi"/>
          <w:sz w:val="22"/>
          <w:szCs w:val="22"/>
        </w:rPr>
        <w:t xml:space="preserve">TDCP is a channel autocorrelation measured on </w:t>
      </w:r>
      <w:r w:rsidR="00977B5F">
        <w:rPr>
          <w:rFonts w:asciiTheme="minorHAnsi" w:hAnsiTheme="minorHAnsi" w:cstheme="minorHAnsi"/>
          <w:sz w:val="22"/>
          <w:szCs w:val="22"/>
        </w:rPr>
        <w:t>a</w:t>
      </w:r>
      <w:r w:rsidR="007F4AA0">
        <w:rPr>
          <w:rFonts w:asciiTheme="minorHAnsi" w:hAnsiTheme="minorHAnsi" w:cstheme="minorHAnsi"/>
          <w:sz w:val="22"/>
          <w:szCs w:val="22"/>
        </w:rPr>
        <w:t xml:space="preserve"> carrier </w:t>
      </w:r>
      <w:r w:rsidR="001308AA">
        <w:rPr>
          <w:rFonts w:asciiTheme="minorHAnsi" w:hAnsiTheme="minorHAnsi" w:cstheme="minorHAnsi"/>
          <w:sz w:val="22"/>
          <w:szCs w:val="22"/>
        </w:rPr>
        <w:t xml:space="preserve">where </w:t>
      </w:r>
      <w:r w:rsidR="00B5354D">
        <w:rPr>
          <w:rFonts w:asciiTheme="minorHAnsi" w:hAnsiTheme="minorHAnsi" w:cstheme="minorHAnsi"/>
          <w:sz w:val="22"/>
          <w:szCs w:val="22"/>
        </w:rPr>
        <w:t xml:space="preserve">reference signals </w:t>
      </w:r>
      <w:r w:rsidR="00471421">
        <w:rPr>
          <w:rFonts w:asciiTheme="minorHAnsi" w:hAnsiTheme="minorHAnsi" w:cstheme="minorHAnsi"/>
          <w:sz w:val="22"/>
          <w:szCs w:val="22"/>
        </w:rPr>
        <w:t xml:space="preserve">used for autocorrelation </w:t>
      </w:r>
      <w:r w:rsidR="00B5354D">
        <w:rPr>
          <w:rFonts w:asciiTheme="minorHAnsi" w:hAnsiTheme="minorHAnsi" w:cstheme="minorHAnsi"/>
          <w:sz w:val="22"/>
          <w:szCs w:val="22"/>
        </w:rPr>
        <w:t>are</w:t>
      </w:r>
      <w:r w:rsidR="00471421">
        <w:rPr>
          <w:rFonts w:asciiTheme="minorHAnsi" w:hAnsiTheme="minorHAnsi" w:cstheme="minorHAnsi"/>
          <w:sz w:val="22"/>
          <w:szCs w:val="22"/>
        </w:rPr>
        <w:t xml:space="preserve"> separated by</w:t>
      </w:r>
      <w:r w:rsidR="00952850">
        <w:rPr>
          <w:rFonts w:asciiTheme="minorHAnsi" w:hAnsiTheme="minorHAnsi" w:cstheme="minorHAnsi"/>
          <w:sz w:val="22"/>
          <w:szCs w:val="22"/>
        </w:rPr>
        <w:t xml:space="preserve"> </w:t>
      </w:r>
      <m:oMath>
        <m:r>
          <w:rPr>
            <w:rFonts w:ascii="Cambria Math" w:eastAsia="Calibri" w:hAnsi="Cambria Math"/>
            <w:sz w:val="20"/>
            <w:szCs w:val="22"/>
            <w:lang w:eastAsia="en-US"/>
          </w:rPr>
          <m:t>∆t</m:t>
        </m:r>
      </m:oMath>
      <w:r w:rsidR="00952850">
        <w:rPr>
          <w:rFonts w:asciiTheme="minorHAnsi" w:hAnsiTheme="minorHAnsi" w:cstheme="minorHAnsi"/>
          <w:sz w:val="22"/>
          <w:szCs w:val="22"/>
        </w:rPr>
        <w:t xml:space="preserve">. </w:t>
      </w:r>
      <w:r w:rsidR="00964B95">
        <w:rPr>
          <w:rFonts w:asciiTheme="minorHAnsi" w:hAnsiTheme="minorHAnsi" w:cstheme="minorHAnsi"/>
          <w:sz w:val="22"/>
          <w:szCs w:val="22"/>
        </w:rPr>
        <w:t xml:space="preserve">Figure 1 shows </w:t>
      </w:r>
      <w:r w:rsidR="00AB2DDE">
        <w:rPr>
          <w:rFonts w:asciiTheme="minorHAnsi" w:hAnsiTheme="minorHAnsi" w:cstheme="minorHAnsi"/>
          <w:sz w:val="22"/>
          <w:szCs w:val="22"/>
        </w:rPr>
        <w:t xml:space="preserve">an example where </w:t>
      </w:r>
      <w:r w:rsidR="00964B95">
        <w:rPr>
          <w:rFonts w:asciiTheme="minorHAnsi" w:hAnsiTheme="minorHAnsi" w:cstheme="minorHAnsi"/>
          <w:sz w:val="22"/>
          <w:szCs w:val="22"/>
        </w:rPr>
        <w:t xml:space="preserve">TRS 1 and TRS 2 </w:t>
      </w:r>
      <w:r w:rsidR="00B00404">
        <w:rPr>
          <w:rFonts w:asciiTheme="minorHAnsi" w:hAnsiTheme="minorHAnsi" w:cstheme="minorHAnsi"/>
          <w:sz w:val="22"/>
          <w:szCs w:val="22"/>
        </w:rPr>
        <w:t xml:space="preserve">are </w:t>
      </w:r>
      <w:r w:rsidR="00964B95">
        <w:rPr>
          <w:rFonts w:asciiTheme="minorHAnsi" w:hAnsiTheme="minorHAnsi" w:cstheme="minorHAnsi"/>
          <w:sz w:val="22"/>
          <w:szCs w:val="22"/>
        </w:rPr>
        <w:t xml:space="preserve">configured for </w:t>
      </w:r>
      <w:r w:rsidR="00687083">
        <w:rPr>
          <w:rFonts w:asciiTheme="minorHAnsi" w:hAnsiTheme="minorHAnsi" w:cstheme="minorHAnsi"/>
          <w:sz w:val="22"/>
          <w:szCs w:val="22"/>
        </w:rPr>
        <w:t xml:space="preserve">TDCP measurement. </w:t>
      </w:r>
      <w:r w:rsidR="00AC1297">
        <w:rPr>
          <w:rFonts w:asciiTheme="minorHAnsi" w:hAnsiTheme="minorHAnsi" w:cstheme="minorHAnsi"/>
          <w:sz w:val="22"/>
          <w:szCs w:val="22"/>
        </w:rPr>
        <w:t>W</w:t>
      </w:r>
      <w:r w:rsidR="00687083">
        <w:rPr>
          <w:rFonts w:asciiTheme="minorHAnsi" w:hAnsiTheme="minorHAnsi" w:cstheme="minorHAnsi"/>
          <w:sz w:val="22"/>
          <w:szCs w:val="22"/>
        </w:rPr>
        <w:t>e c</w:t>
      </w:r>
      <w:r w:rsidR="00AC1297">
        <w:rPr>
          <w:rFonts w:asciiTheme="minorHAnsi" w:hAnsiTheme="minorHAnsi" w:cstheme="minorHAnsi"/>
          <w:sz w:val="22"/>
          <w:szCs w:val="22"/>
        </w:rPr>
        <w:t>an</w:t>
      </w:r>
      <w:r w:rsidR="00687083">
        <w:rPr>
          <w:rFonts w:asciiTheme="minorHAnsi" w:hAnsiTheme="minorHAnsi" w:cstheme="minorHAnsi"/>
          <w:sz w:val="22"/>
          <w:szCs w:val="22"/>
        </w:rPr>
        <w:t xml:space="preserve"> see that TDCP measurement is defined for a particular delay value </w:t>
      </w:r>
      <m:oMath>
        <m:r>
          <w:rPr>
            <w:rFonts w:ascii="Cambria Math" w:eastAsia="Calibri" w:hAnsi="Cambria Math"/>
            <w:sz w:val="20"/>
            <w:szCs w:val="22"/>
            <w:lang w:eastAsia="en-US"/>
          </w:rPr>
          <m:t>∆t</m:t>
        </m:r>
      </m:oMath>
      <w:r w:rsidR="003348FA">
        <w:rPr>
          <w:rFonts w:asciiTheme="minorHAnsi" w:hAnsiTheme="minorHAnsi" w:cstheme="minorHAnsi"/>
          <w:sz w:val="22"/>
          <w:szCs w:val="22"/>
        </w:rPr>
        <w:t xml:space="preserve"> </w:t>
      </w:r>
      <w:r w:rsidR="00687083">
        <w:rPr>
          <w:rFonts w:asciiTheme="minorHAnsi" w:hAnsiTheme="minorHAnsi" w:cstheme="minorHAnsi"/>
          <w:sz w:val="22"/>
          <w:szCs w:val="22"/>
        </w:rPr>
        <w:t xml:space="preserve">configured by NW. </w:t>
      </w:r>
    </w:p>
    <w:p w14:paraId="2AA8DABD" w14:textId="77777777" w:rsidR="0095476C" w:rsidRDefault="0095476C" w:rsidP="00D24B0B">
      <w:pPr>
        <w:rPr>
          <w:rFonts w:asciiTheme="minorHAnsi" w:hAnsiTheme="minorHAnsi" w:cstheme="minorHAnsi"/>
          <w:sz w:val="22"/>
          <w:szCs w:val="22"/>
        </w:rPr>
      </w:pPr>
    </w:p>
    <w:p w14:paraId="7FCDB9D5" w14:textId="77777777" w:rsidR="00805177" w:rsidRDefault="0095476C" w:rsidP="00805177">
      <w:pPr>
        <w:keepNext/>
      </w:pPr>
      <w:r>
        <w:rPr>
          <w:noProof/>
        </w:rPr>
        <w:drawing>
          <wp:inline distT="0" distB="0" distL="0" distR="0" wp14:anchorId="3CCEF87C" wp14:editId="1EE443F4">
            <wp:extent cx="5943600" cy="647147"/>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647147"/>
                    </a:xfrm>
                    <a:prstGeom prst="rect">
                      <a:avLst/>
                    </a:prstGeom>
                  </pic:spPr>
                </pic:pic>
              </a:graphicData>
            </a:graphic>
          </wp:inline>
        </w:drawing>
      </w:r>
    </w:p>
    <w:p w14:paraId="153DDB4B" w14:textId="506A21C0" w:rsidR="0095476C" w:rsidRPr="00EF3BA1" w:rsidRDefault="00805177" w:rsidP="00820D93">
      <w:pPr>
        <w:pStyle w:val="Caption"/>
        <w:jc w:val="center"/>
        <w:rPr>
          <w:rFonts w:asciiTheme="minorHAnsi" w:hAnsiTheme="minorHAnsi" w:cstheme="minorHAnsi"/>
          <w:b w:val="0"/>
          <w:bCs/>
          <w:sz w:val="18"/>
          <w:szCs w:val="18"/>
          <w:lang w:val="en-US"/>
        </w:rPr>
      </w:pPr>
      <w:r w:rsidRPr="00EF3BA1">
        <w:rPr>
          <w:b w:val="0"/>
          <w:bCs/>
          <w:sz w:val="20"/>
          <w:szCs w:val="20"/>
          <w:lang w:val="en-US"/>
        </w:rPr>
        <w:t xml:space="preserve">Figure </w:t>
      </w:r>
      <w:r w:rsidRPr="00805177">
        <w:rPr>
          <w:b w:val="0"/>
          <w:bCs/>
          <w:sz w:val="20"/>
          <w:szCs w:val="20"/>
        </w:rPr>
        <w:fldChar w:fldCharType="begin"/>
      </w:r>
      <w:r w:rsidRPr="00EF3BA1">
        <w:rPr>
          <w:b w:val="0"/>
          <w:bCs/>
          <w:sz w:val="20"/>
          <w:szCs w:val="20"/>
          <w:lang w:val="en-US"/>
        </w:rPr>
        <w:instrText xml:space="preserve"> SEQ Figure \* ARABIC </w:instrText>
      </w:r>
      <w:r w:rsidRPr="00805177">
        <w:rPr>
          <w:b w:val="0"/>
          <w:bCs/>
          <w:sz w:val="20"/>
          <w:szCs w:val="20"/>
        </w:rPr>
        <w:fldChar w:fldCharType="separate"/>
      </w:r>
      <w:r w:rsidRPr="00EF3BA1">
        <w:rPr>
          <w:b w:val="0"/>
          <w:bCs/>
          <w:noProof/>
          <w:sz w:val="20"/>
          <w:szCs w:val="20"/>
          <w:lang w:val="en-US"/>
        </w:rPr>
        <w:t>1</w:t>
      </w:r>
      <w:r w:rsidRPr="00805177">
        <w:rPr>
          <w:b w:val="0"/>
          <w:bCs/>
          <w:sz w:val="20"/>
          <w:szCs w:val="20"/>
        </w:rPr>
        <w:fldChar w:fldCharType="end"/>
      </w:r>
      <w:r w:rsidRPr="00EF3BA1">
        <w:rPr>
          <w:b w:val="0"/>
          <w:bCs/>
          <w:sz w:val="20"/>
          <w:szCs w:val="20"/>
          <w:lang w:val="en-US"/>
        </w:rPr>
        <w:t>:  Example configuration of two TRS bursts for TDCP measurements (TRS1</w:t>
      </w:r>
      <w:r w:rsidR="00C602EA" w:rsidRPr="00EF3BA1">
        <w:rPr>
          <w:b w:val="0"/>
          <w:bCs/>
          <w:sz w:val="20"/>
          <w:szCs w:val="20"/>
          <w:lang w:val="en-US"/>
        </w:rPr>
        <w:t xml:space="preserve"> and </w:t>
      </w:r>
      <w:r w:rsidR="00820D93" w:rsidRPr="00EF3BA1">
        <w:rPr>
          <w:b w:val="0"/>
          <w:bCs/>
          <w:sz w:val="20"/>
          <w:szCs w:val="20"/>
          <w:lang w:val="en-US"/>
        </w:rPr>
        <w:t>TRS</w:t>
      </w:r>
      <w:r w:rsidR="00C602EA" w:rsidRPr="00EF3BA1">
        <w:rPr>
          <w:b w:val="0"/>
          <w:bCs/>
          <w:sz w:val="20"/>
          <w:szCs w:val="20"/>
          <w:lang w:val="en-US"/>
        </w:rPr>
        <w:t>2</w:t>
      </w:r>
      <w:r w:rsidRPr="00EF3BA1">
        <w:rPr>
          <w:b w:val="0"/>
          <w:bCs/>
          <w:sz w:val="20"/>
          <w:szCs w:val="20"/>
          <w:lang w:val="en-US"/>
        </w:rPr>
        <w:t>)</w:t>
      </w:r>
    </w:p>
    <w:p w14:paraId="5E371ED1" w14:textId="77777777" w:rsidR="0095476C" w:rsidRDefault="0095476C" w:rsidP="00D24B0B">
      <w:pPr>
        <w:rPr>
          <w:rFonts w:asciiTheme="minorHAnsi" w:hAnsiTheme="minorHAnsi" w:cstheme="minorHAnsi"/>
          <w:sz w:val="22"/>
          <w:szCs w:val="22"/>
        </w:rPr>
      </w:pPr>
    </w:p>
    <w:p w14:paraId="74CF70AF" w14:textId="77777777" w:rsidR="00893BB0" w:rsidRDefault="00893BB0" w:rsidP="00893BB0">
      <w:pPr>
        <w:rPr>
          <w:rFonts w:asciiTheme="minorHAnsi" w:hAnsiTheme="minorHAnsi" w:cstheme="minorHAnsi"/>
          <w:sz w:val="22"/>
          <w:szCs w:val="22"/>
        </w:rPr>
      </w:pPr>
    </w:p>
    <w:p w14:paraId="76C71A1D" w14:textId="7EE46306" w:rsidR="00893BB0" w:rsidRDefault="00864F9D" w:rsidP="00893BB0">
      <w:pPr>
        <w:rPr>
          <w:rFonts w:asciiTheme="minorHAnsi" w:hAnsiTheme="minorHAnsi" w:cstheme="minorHAnsi"/>
          <w:sz w:val="22"/>
          <w:szCs w:val="22"/>
        </w:rPr>
      </w:pPr>
      <w:r>
        <w:rPr>
          <w:rFonts w:asciiTheme="minorHAnsi" w:hAnsiTheme="minorHAnsi" w:cstheme="minorHAnsi"/>
          <w:sz w:val="22"/>
          <w:szCs w:val="22"/>
        </w:rPr>
        <w:t>TDCP is used at NW for different purposes</w:t>
      </w:r>
      <w:r w:rsidR="0018443D">
        <w:rPr>
          <w:rFonts w:asciiTheme="minorHAnsi" w:hAnsiTheme="minorHAnsi" w:cstheme="minorHAnsi"/>
          <w:sz w:val="22"/>
          <w:szCs w:val="22"/>
        </w:rPr>
        <w:t xml:space="preserve">. Some of the example usage of TDCP is given below. </w:t>
      </w:r>
    </w:p>
    <w:p w14:paraId="0821E2AB" w14:textId="77777777" w:rsidR="00D8289B" w:rsidRDefault="00D8289B" w:rsidP="00893BB0">
      <w:pPr>
        <w:rPr>
          <w:rFonts w:asciiTheme="minorHAnsi" w:hAnsiTheme="minorHAnsi" w:cstheme="minorHAnsi"/>
          <w:sz w:val="22"/>
          <w:szCs w:val="22"/>
        </w:rPr>
      </w:pPr>
    </w:p>
    <w:p w14:paraId="24D2CB89" w14:textId="77777777" w:rsidR="00D8289B" w:rsidRPr="00D8289B" w:rsidRDefault="00D8289B" w:rsidP="00D8289B">
      <w:pPr>
        <w:rPr>
          <w:rFonts w:asciiTheme="minorHAnsi" w:hAnsiTheme="minorHAnsi" w:cstheme="minorHAnsi"/>
          <w:sz w:val="22"/>
          <w:szCs w:val="22"/>
        </w:rPr>
      </w:pPr>
      <w:r w:rsidRPr="00D8289B">
        <w:rPr>
          <w:rFonts w:asciiTheme="minorHAnsi" w:hAnsiTheme="minorHAnsi" w:cstheme="minorHAnsi"/>
          <w:sz w:val="22"/>
          <w:szCs w:val="22"/>
        </w:rPr>
        <w:t>•</w:t>
      </w:r>
      <w:r w:rsidRPr="00D8289B">
        <w:rPr>
          <w:rFonts w:asciiTheme="minorHAnsi" w:hAnsiTheme="minorHAnsi" w:cstheme="minorHAnsi"/>
          <w:sz w:val="22"/>
          <w:szCs w:val="22"/>
        </w:rPr>
        <w:tab/>
        <w:t>Switching between CSI Type I and CSI Type II</w:t>
      </w:r>
    </w:p>
    <w:p w14:paraId="45D72029" w14:textId="3BB20920" w:rsidR="00D8289B" w:rsidRPr="00D8289B" w:rsidRDefault="00D8289B" w:rsidP="00D8289B">
      <w:pPr>
        <w:rPr>
          <w:rFonts w:asciiTheme="minorHAnsi" w:hAnsiTheme="minorHAnsi" w:cstheme="minorHAnsi"/>
          <w:sz w:val="22"/>
          <w:szCs w:val="22"/>
        </w:rPr>
      </w:pPr>
      <w:r w:rsidRPr="00D8289B">
        <w:rPr>
          <w:rFonts w:asciiTheme="minorHAnsi" w:hAnsiTheme="minorHAnsi" w:cstheme="minorHAnsi"/>
          <w:sz w:val="22"/>
          <w:szCs w:val="22"/>
        </w:rPr>
        <w:t>•</w:t>
      </w:r>
      <w:r w:rsidRPr="00D8289B">
        <w:rPr>
          <w:rFonts w:asciiTheme="minorHAnsi" w:hAnsiTheme="minorHAnsi" w:cstheme="minorHAnsi"/>
          <w:sz w:val="22"/>
          <w:szCs w:val="22"/>
        </w:rPr>
        <w:tab/>
        <w:t xml:space="preserve">Switching between </w:t>
      </w:r>
      <w:r w:rsidR="00B84679" w:rsidRPr="00D8289B">
        <w:rPr>
          <w:rFonts w:asciiTheme="minorHAnsi" w:hAnsiTheme="minorHAnsi" w:cstheme="minorHAnsi"/>
          <w:sz w:val="22"/>
          <w:szCs w:val="22"/>
        </w:rPr>
        <w:t>reciprocity-based</w:t>
      </w:r>
      <w:r w:rsidRPr="00D8289B">
        <w:rPr>
          <w:rFonts w:asciiTheme="minorHAnsi" w:hAnsiTheme="minorHAnsi" w:cstheme="minorHAnsi"/>
          <w:sz w:val="22"/>
          <w:szCs w:val="22"/>
        </w:rPr>
        <w:t xml:space="preserve"> precoding and CSI based precoding</w:t>
      </w:r>
    </w:p>
    <w:p w14:paraId="68F9931E" w14:textId="77777777" w:rsidR="00D8289B" w:rsidRPr="00D8289B" w:rsidRDefault="00D8289B" w:rsidP="00D8289B">
      <w:pPr>
        <w:rPr>
          <w:rFonts w:asciiTheme="minorHAnsi" w:hAnsiTheme="minorHAnsi" w:cstheme="minorHAnsi"/>
          <w:sz w:val="22"/>
          <w:szCs w:val="22"/>
        </w:rPr>
      </w:pPr>
      <w:r w:rsidRPr="00D8289B">
        <w:rPr>
          <w:rFonts w:asciiTheme="minorHAnsi" w:hAnsiTheme="minorHAnsi" w:cstheme="minorHAnsi"/>
          <w:sz w:val="22"/>
          <w:szCs w:val="22"/>
        </w:rPr>
        <w:t>•</w:t>
      </w:r>
      <w:r w:rsidRPr="00D8289B">
        <w:rPr>
          <w:rFonts w:asciiTheme="minorHAnsi" w:hAnsiTheme="minorHAnsi" w:cstheme="minorHAnsi"/>
          <w:sz w:val="22"/>
          <w:szCs w:val="22"/>
        </w:rPr>
        <w:tab/>
        <w:t>Switching between different SRS periodicities</w:t>
      </w:r>
    </w:p>
    <w:p w14:paraId="498DD804" w14:textId="77777777" w:rsidR="00D8289B" w:rsidRPr="00D8289B" w:rsidRDefault="00D8289B" w:rsidP="00D8289B">
      <w:pPr>
        <w:rPr>
          <w:rFonts w:asciiTheme="minorHAnsi" w:hAnsiTheme="minorHAnsi" w:cstheme="minorHAnsi"/>
          <w:sz w:val="22"/>
          <w:szCs w:val="22"/>
        </w:rPr>
      </w:pPr>
      <w:r w:rsidRPr="00D8289B">
        <w:rPr>
          <w:rFonts w:asciiTheme="minorHAnsi" w:hAnsiTheme="minorHAnsi" w:cstheme="minorHAnsi"/>
          <w:sz w:val="22"/>
          <w:szCs w:val="22"/>
        </w:rPr>
        <w:t>•</w:t>
      </w:r>
      <w:r w:rsidRPr="00D8289B">
        <w:rPr>
          <w:rFonts w:asciiTheme="minorHAnsi" w:hAnsiTheme="minorHAnsi" w:cstheme="minorHAnsi"/>
          <w:sz w:val="22"/>
          <w:szCs w:val="22"/>
        </w:rPr>
        <w:tab/>
        <w:t>Switching between different CSI RS and/or CSI reporting periodicities</w:t>
      </w:r>
    </w:p>
    <w:p w14:paraId="2A7AB36A" w14:textId="61A4DD6E" w:rsidR="00D8289B" w:rsidRDefault="00D8289B" w:rsidP="00D8289B">
      <w:pPr>
        <w:rPr>
          <w:rFonts w:asciiTheme="minorHAnsi" w:hAnsiTheme="minorHAnsi" w:cstheme="minorHAnsi"/>
          <w:sz w:val="22"/>
          <w:szCs w:val="22"/>
        </w:rPr>
      </w:pPr>
      <w:r w:rsidRPr="00D8289B">
        <w:rPr>
          <w:rFonts w:asciiTheme="minorHAnsi" w:hAnsiTheme="minorHAnsi" w:cstheme="minorHAnsi"/>
          <w:sz w:val="22"/>
          <w:szCs w:val="22"/>
        </w:rPr>
        <w:t>•</w:t>
      </w:r>
      <w:r w:rsidRPr="00D8289B">
        <w:rPr>
          <w:rFonts w:asciiTheme="minorHAnsi" w:hAnsiTheme="minorHAnsi" w:cstheme="minorHAnsi"/>
          <w:sz w:val="22"/>
          <w:szCs w:val="22"/>
        </w:rPr>
        <w:tab/>
        <w:t>Switching between different number of additional DMRS symbols</w:t>
      </w:r>
    </w:p>
    <w:p w14:paraId="178D0EC4" w14:textId="77777777" w:rsidR="0018443D" w:rsidRDefault="0018443D" w:rsidP="00893BB0">
      <w:pPr>
        <w:rPr>
          <w:rFonts w:asciiTheme="minorHAnsi" w:hAnsiTheme="minorHAnsi" w:cstheme="minorHAnsi"/>
          <w:sz w:val="22"/>
          <w:szCs w:val="22"/>
        </w:rPr>
      </w:pPr>
    </w:p>
    <w:p w14:paraId="1739D479" w14:textId="5C6E7ACC" w:rsidR="00B84679" w:rsidRDefault="00B84679" w:rsidP="00893BB0">
      <w:pPr>
        <w:rPr>
          <w:rFonts w:asciiTheme="minorHAnsi" w:hAnsiTheme="minorHAnsi" w:cstheme="minorHAnsi"/>
          <w:sz w:val="22"/>
          <w:szCs w:val="22"/>
        </w:rPr>
      </w:pPr>
      <w:r>
        <w:rPr>
          <w:rFonts w:asciiTheme="minorHAnsi" w:hAnsiTheme="minorHAnsi" w:cstheme="minorHAnsi"/>
          <w:sz w:val="22"/>
          <w:szCs w:val="22"/>
        </w:rPr>
        <w:lastRenderedPageBreak/>
        <w:t xml:space="preserve">When a UE report a TDCP value, based on </w:t>
      </w:r>
      <w:r w:rsidR="00CC19CC">
        <w:rPr>
          <w:rFonts w:asciiTheme="minorHAnsi" w:hAnsiTheme="minorHAnsi" w:cstheme="minorHAnsi"/>
          <w:sz w:val="22"/>
          <w:szCs w:val="22"/>
        </w:rPr>
        <w:t>the</w:t>
      </w:r>
      <w:r>
        <w:rPr>
          <w:rFonts w:asciiTheme="minorHAnsi" w:hAnsiTheme="minorHAnsi" w:cstheme="minorHAnsi"/>
          <w:sz w:val="22"/>
          <w:szCs w:val="22"/>
        </w:rPr>
        <w:t xml:space="preserve"> reported quantity</w:t>
      </w:r>
      <w:r w:rsidR="00CC19CC">
        <w:rPr>
          <w:rFonts w:asciiTheme="minorHAnsi" w:hAnsiTheme="minorHAnsi" w:cstheme="minorHAnsi"/>
          <w:sz w:val="22"/>
          <w:szCs w:val="22"/>
        </w:rPr>
        <w:t>,</w:t>
      </w:r>
      <w:r>
        <w:rPr>
          <w:rFonts w:asciiTheme="minorHAnsi" w:hAnsiTheme="minorHAnsi" w:cstheme="minorHAnsi"/>
          <w:sz w:val="22"/>
          <w:szCs w:val="22"/>
        </w:rPr>
        <w:t xml:space="preserve"> NW may use it for switching between </w:t>
      </w:r>
      <w:r w:rsidR="00714553">
        <w:rPr>
          <w:rFonts w:asciiTheme="minorHAnsi" w:hAnsiTheme="minorHAnsi" w:cstheme="minorHAnsi"/>
          <w:sz w:val="22"/>
          <w:szCs w:val="22"/>
        </w:rPr>
        <w:t xml:space="preserve">e.g., </w:t>
      </w:r>
      <w:r w:rsidR="00DC12A5">
        <w:rPr>
          <w:rFonts w:asciiTheme="minorHAnsi" w:hAnsiTheme="minorHAnsi" w:cstheme="minorHAnsi"/>
          <w:sz w:val="22"/>
          <w:szCs w:val="22"/>
        </w:rPr>
        <w:t xml:space="preserve">CSI type I and CSI type II. Unless all the </w:t>
      </w:r>
      <w:r w:rsidR="00CC19CC">
        <w:rPr>
          <w:rFonts w:asciiTheme="minorHAnsi" w:hAnsiTheme="minorHAnsi" w:cstheme="minorHAnsi"/>
          <w:sz w:val="22"/>
          <w:szCs w:val="22"/>
        </w:rPr>
        <w:t xml:space="preserve">UEs reported ranges are </w:t>
      </w:r>
      <w:r w:rsidR="006F4064">
        <w:rPr>
          <w:rFonts w:asciiTheme="minorHAnsi" w:hAnsiTheme="minorHAnsi" w:cstheme="minorHAnsi"/>
          <w:sz w:val="22"/>
          <w:szCs w:val="22"/>
        </w:rPr>
        <w:t>standardized</w:t>
      </w:r>
      <w:r w:rsidR="00714553">
        <w:rPr>
          <w:rFonts w:asciiTheme="minorHAnsi" w:hAnsiTheme="minorHAnsi" w:cstheme="minorHAnsi"/>
          <w:sz w:val="22"/>
          <w:szCs w:val="22"/>
        </w:rPr>
        <w:t xml:space="preserve"> or tested to be within a</w:t>
      </w:r>
      <w:r w:rsidR="006F4064">
        <w:rPr>
          <w:rFonts w:asciiTheme="minorHAnsi" w:hAnsiTheme="minorHAnsi" w:cstheme="minorHAnsi"/>
          <w:sz w:val="22"/>
          <w:szCs w:val="22"/>
        </w:rPr>
        <w:t>n</w:t>
      </w:r>
      <w:r w:rsidR="00714553">
        <w:rPr>
          <w:rFonts w:asciiTheme="minorHAnsi" w:hAnsiTheme="minorHAnsi" w:cstheme="minorHAnsi"/>
          <w:sz w:val="22"/>
          <w:szCs w:val="22"/>
        </w:rPr>
        <w:t xml:space="preserve"> </w:t>
      </w:r>
      <w:r w:rsidR="00CC19CC">
        <w:rPr>
          <w:rFonts w:asciiTheme="minorHAnsi" w:hAnsiTheme="minorHAnsi" w:cstheme="minorHAnsi"/>
          <w:sz w:val="22"/>
          <w:szCs w:val="22"/>
        </w:rPr>
        <w:t xml:space="preserve">acceptable range, the algorithm used at NW may not work to choose the switching thresholds for different use case. </w:t>
      </w:r>
    </w:p>
    <w:p w14:paraId="56293C91" w14:textId="1DA567E5" w:rsidR="001A3085" w:rsidRDefault="001A3085" w:rsidP="00893BB0">
      <w:pPr>
        <w:rPr>
          <w:rFonts w:asciiTheme="minorHAnsi" w:hAnsiTheme="minorHAnsi" w:cstheme="minorHAnsi"/>
          <w:sz w:val="22"/>
          <w:szCs w:val="22"/>
        </w:rPr>
      </w:pPr>
      <w:r>
        <w:rPr>
          <w:rFonts w:asciiTheme="minorHAnsi" w:hAnsiTheme="minorHAnsi" w:cstheme="minorHAnsi"/>
          <w:sz w:val="22"/>
          <w:szCs w:val="22"/>
        </w:rPr>
        <w:t xml:space="preserve">For </w:t>
      </w:r>
      <w:r w:rsidR="0047185E">
        <w:rPr>
          <w:rFonts w:asciiTheme="minorHAnsi" w:hAnsiTheme="minorHAnsi" w:cstheme="minorHAnsi"/>
          <w:sz w:val="22"/>
          <w:szCs w:val="22"/>
        </w:rPr>
        <w:t>example,</w:t>
      </w:r>
      <w:r>
        <w:rPr>
          <w:rFonts w:asciiTheme="minorHAnsi" w:hAnsiTheme="minorHAnsi" w:cstheme="minorHAnsi"/>
          <w:sz w:val="22"/>
          <w:szCs w:val="22"/>
        </w:rPr>
        <w:t xml:space="preserve"> TDCP may be </w:t>
      </w:r>
      <w:r w:rsidR="0047185E">
        <w:rPr>
          <w:rFonts w:asciiTheme="minorHAnsi" w:hAnsiTheme="minorHAnsi" w:cstheme="minorHAnsi"/>
          <w:sz w:val="22"/>
          <w:szCs w:val="22"/>
        </w:rPr>
        <w:t>an</w:t>
      </w:r>
      <w:r>
        <w:rPr>
          <w:rFonts w:asciiTheme="minorHAnsi" w:hAnsiTheme="minorHAnsi" w:cstheme="minorHAnsi"/>
          <w:sz w:val="22"/>
          <w:szCs w:val="22"/>
        </w:rPr>
        <w:t xml:space="preserve"> indication of how fast a channel is changing at the UE. Based on the reported value, NW may </w:t>
      </w:r>
      <w:r w:rsidR="0047185E">
        <w:rPr>
          <w:rFonts w:asciiTheme="minorHAnsi" w:hAnsiTheme="minorHAnsi" w:cstheme="minorHAnsi"/>
          <w:sz w:val="22"/>
          <w:szCs w:val="22"/>
        </w:rPr>
        <w:t>choose</w:t>
      </w:r>
      <w:r>
        <w:rPr>
          <w:rFonts w:asciiTheme="minorHAnsi" w:hAnsiTheme="minorHAnsi" w:cstheme="minorHAnsi"/>
          <w:sz w:val="22"/>
          <w:szCs w:val="22"/>
        </w:rPr>
        <w:t xml:space="preserve"> to decide on the SRS periodicity. If the UE channel is not changing fast NW may configure </w:t>
      </w:r>
      <w:r w:rsidR="002A3DA5">
        <w:rPr>
          <w:rFonts w:asciiTheme="minorHAnsi" w:hAnsiTheme="minorHAnsi" w:cstheme="minorHAnsi"/>
          <w:sz w:val="22"/>
          <w:szCs w:val="22"/>
        </w:rPr>
        <w:t xml:space="preserve">higher SRS periodicity for </w:t>
      </w:r>
      <w:r w:rsidR="0047185E">
        <w:rPr>
          <w:rFonts w:asciiTheme="minorHAnsi" w:hAnsiTheme="minorHAnsi" w:cstheme="minorHAnsi"/>
          <w:sz w:val="22"/>
          <w:szCs w:val="22"/>
        </w:rPr>
        <w:t>a</w:t>
      </w:r>
      <w:r w:rsidR="002A3DA5">
        <w:rPr>
          <w:rFonts w:asciiTheme="minorHAnsi" w:hAnsiTheme="minorHAnsi" w:cstheme="minorHAnsi"/>
          <w:sz w:val="22"/>
          <w:szCs w:val="22"/>
        </w:rPr>
        <w:t xml:space="preserve"> UE. The algorithm NW uses to determine </w:t>
      </w:r>
      <w:r w:rsidR="0047185E">
        <w:rPr>
          <w:rFonts w:asciiTheme="minorHAnsi" w:hAnsiTheme="minorHAnsi" w:cstheme="minorHAnsi"/>
          <w:sz w:val="22"/>
          <w:szCs w:val="22"/>
        </w:rPr>
        <w:t>these SRS periodicities</w:t>
      </w:r>
      <w:r w:rsidR="002A3DA5">
        <w:rPr>
          <w:rFonts w:asciiTheme="minorHAnsi" w:hAnsiTheme="minorHAnsi" w:cstheme="minorHAnsi"/>
          <w:sz w:val="22"/>
          <w:szCs w:val="22"/>
        </w:rPr>
        <w:t xml:space="preserve"> can only work if the accuracy of TDCP report across all UEs are </w:t>
      </w:r>
      <w:r w:rsidR="0047185E">
        <w:rPr>
          <w:rFonts w:asciiTheme="minorHAnsi" w:hAnsiTheme="minorHAnsi" w:cstheme="minorHAnsi"/>
          <w:sz w:val="22"/>
          <w:szCs w:val="22"/>
        </w:rPr>
        <w:t>within</w:t>
      </w:r>
      <w:r w:rsidR="002A3DA5">
        <w:rPr>
          <w:rFonts w:asciiTheme="minorHAnsi" w:hAnsiTheme="minorHAnsi" w:cstheme="minorHAnsi"/>
          <w:sz w:val="22"/>
          <w:szCs w:val="22"/>
        </w:rPr>
        <w:t xml:space="preserve"> </w:t>
      </w:r>
      <w:r w:rsidR="0047185E">
        <w:rPr>
          <w:rFonts w:asciiTheme="minorHAnsi" w:hAnsiTheme="minorHAnsi" w:cstheme="minorHAnsi"/>
          <w:sz w:val="22"/>
          <w:szCs w:val="22"/>
        </w:rPr>
        <w:t xml:space="preserve">a specified range. </w:t>
      </w:r>
      <w:r w:rsidR="00BB21C8">
        <w:rPr>
          <w:rFonts w:asciiTheme="minorHAnsi" w:hAnsiTheme="minorHAnsi" w:cstheme="minorHAnsi"/>
          <w:sz w:val="22"/>
          <w:szCs w:val="22"/>
        </w:rPr>
        <w:t xml:space="preserve">Usefulness of TDCP reporting lies in whether all UE can report the TDCP in a specified accuracy. That means RAN4 should define TDCP </w:t>
      </w:r>
      <w:r w:rsidR="00B9604C">
        <w:rPr>
          <w:rFonts w:asciiTheme="minorHAnsi" w:hAnsiTheme="minorHAnsi" w:cstheme="minorHAnsi"/>
          <w:sz w:val="22"/>
          <w:szCs w:val="22"/>
        </w:rPr>
        <w:t>accuracy</w:t>
      </w:r>
      <w:r w:rsidR="00BB21C8">
        <w:rPr>
          <w:rFonts w:asciiTheme="minorHAnsi" w:hAnsiTheme="minorHAnsi" w:cstheme="minorHAnsi"/>
          <w:sz w:val="22"/>
          <w:szCs w:val="22"/>
        </w:rPr>
        <w:t xml:space="preserve"> requirements</w:t>
      </w:r>
      <w:r w:rsidR="00B9604C">
        <w:rPr>
          <w:rFonts w:asciiTheme="minorHAnsi" w:hAnsiTheme="minorHAnsi" w:cstheme="minorHAnsi"/>
          <w:sz w:val="22"/>
          <w:szCs w:val="22"/>
        </w:rPr>
        <w:t>.</w:t>
      </w:r>
    </w:p>
    <w:p w14:paraId="34D26CBD" w14:textId="77777777" w:rsidR="00B9604C" w:rsidRDefault="00B9604C" w:rsidP="00893BB0">
      <w:pPr>
        <w:rPr>
          <w:rFonts w:asciiTheme="minorHAnsi" w:hAnsiTheme="minorHAnsi" w:cstheme="minorHAnsi"/>
          <w:sz w:val="22"/>
          <w:szCs w:val="22"/>
        </w:rPr>
      </w:pPr>
    </w:p>
    <w:p w14:paraId="7C9B47A7" w14:textId="7B2F1114" w:rsidR="00B9604C" w:rsidRDefault="00B9604C" w:rsidP="00B9604C">
      <w:pPr>
        <w:pStyle w:val="ListParagraph"/>
        <w:numPr>
          <w:ilvl w:val="0"/>
          <w:numId w:val="45"/>
        </w:numPr>
        <w:rPr>
          <w:rFonts w:asciiTheme="minorHAnsi" w:hAnsiTheme="minorHAnsi" w:cstheme="minorHAnsi"/>
          <w:sz w:val="22"/>
          <w:szCs w:val="22"/>
        </w:rPr>
      </w:pPr>
      <w:r>
        <w:rPr>
          <w:rFonts w:asciiTheme="minorHAnsi" w:hAnsiTheme="minorHAnsi" w:cstheme="minorHAnsi"/>
          <w:sz w:val="22"/>
          <w:szCs w:val="22"/>
        </w:rPr>
        <w:t xml:space="preserve">RAN4 to define </w:t>
      </w:r>
      <w:r w:rsidR="00BF170A">
        <w:rPr>
          <w:rFonts w:asciiTheme="minorHAnsi" w:hAnsiTheme="minorHAnsi" w:cstheme="minorHAnsi"/>
          <w:sz w:val="22"/>
          <w:szCs w:val="22"/>
        </w:rPr>
        <w:t xml:space="preserve">accuracy requirements for at least </w:t>
      </w:r>
      <w:r w:rsidR="00BF170A" w:rsidRPr="00BF170A">
        <w:rPr>
          <w:rFonts w:asciiTheme="minorHAnsi" w:hAnsiTheme="minorHAnsi" w:cstheme="minorHAnsi"/>
          <w:sz w:val="22"/>
          <w:szCs w:val="22"/>
        </w:rPr>
        <w:t>CSI normalized channel correlation amplitude</w:t>
      </w:r>
      <w:r w:rsidR="009C4E66">
        <w:rPr>
          <w:rFonts w:asciiTheme="minorHAnsi" w:hAnsiTheme="minorHAnsi" w:cstheme="minorHAnsi"/>
          <w:sz w:val="22"/>
          <w:szCs w:val="22"/>
        </w:rPr>
        <w:t xml:space="preserve"> of TDCP</w:t>
      </w:r>
      <w:r w:rsidR="00BF170A">
        <w:rPr>
          <w:rFonts w:asciiTheme="minorHAnsi" w:hAnsiTheme="minorHAnsi" w:cstheme="minorHAnsi"/>
          <w:sz w:val="22"/>
          <w:szCs w:val="22"/>
        </w:rPr>
        <w:t>.</w:t>
      </w:r>
    </w:p>
    <w:p w14:paraId="24CDB2E4" w14:textId="77777777" w:rsidR="0047185E" w:rsidRPr="00893BB0" w:rsidRDefault="0047185E" w:rsidP="00893BB0">
      <w:pPr>
        <w:rPr>
          <w:rFonts w:asciiTheme="minorHAnsi" w:hAnsiTheme="minorHAnsi" w:cstheme="minorHAnsi"/>
          <w:sz w:val="22"/>
          <w:szCs w:val="22"/>
        </w:rPr>
      </w:pPr>
    </w:p>
    <w:p w14:paraId="5CABD806" w14:textId="5A35BFED" w:rsidR="005172C4" w:rsidRPr="005A57C3" w:rsidRDefault="002478FC" w:rsidP="00D24B0B">
      <w:pPr>
        <w:rPr>
          <w:rFonts w:asciiTheme="minorHAnsi" w:hAnsiTheme="minorHAnsi" w:cstheme="minorHAnsi"/>
          <w:sz w:val="22"/>
          <w:szCs w:val="22"/>
        </w:rPr>
      </w:pPr>
      <w:r>
        <w:rPr>
          <w:rFonts w:asciiTheme="minorHAnsi" w:hAnsiTheme="minorHAnsi" w:cstheme="minorHAnsi"/>
          <w:sz w:val="22"/>
          <w:szCs w:val="22"/>
        </w:rPr>
        <w:t>In previous RAN1 meetings there was discussion on w</w:t>
      </w:r>
      <w:r w:rsidR="00C31BA5">
        <w:rPr>
          <w:rFonts w:asciiTheme="minorHAnsi" w:hAnsiTheme="minorHAnsi" w:cstheme="minorHAnsi"/>
          <w:sz w:val="22"/>
          <w:szCs w:val="22"/>
        </w:rPr>
        <w:t>hether to define confidence level</w:t>
      </w:r>
      <w:r>
        <w:rPr>
          <w:rFonts w:asciiTheme="minorHAnsi" w:hAnsiTheme="minorHAnsi" w:cstheme="minorHAnsi"/>
          <w:sz w:val="22"/>
          <w:szCs w:val="22"/>
        </w:rPr>
        <w:t xml:space="preserve">. RAN4 </w:t>
      </w:r>
      <w:r w:rsidR="0033425C">
        <w:rPr>
          <w:rFonts w:asciiTheme="minorHAnsi" w:hAnsiTheme="minorHAnsi" w:cstheme="minorHAnsi"/>
          <w:sz w:val="22"/>
          <w:szCs w:val="22"/>
        </w:rPr>
        <w:t>requirements</w:t>
      </w:r>
      <w:r>
        <w:rPr>
          <w:rFonts w:asciiTheme="minorHAnsi" w:hAnsiTheme="minorHAnsi" w:cstheme="minorHAnsi"/>
          <w:sz w:val="22"/>
          <w:szCs w:val="22"/>
        </w:rPr>
        <w:t xml:space="preserve"> for other </w:t>
      </w:r>
      <w:r w:rsidR="0033425C">
        <w:rPr>
          <w:rFonts w:asciiTheme="minorHAnsi" w:hAnsiTheme="minorHAnsi" w:cstheme="minorHAnsi"/>
          <w:sz w:val="22"/>
          <w:szCs w:val="22"/>
        </w:rPr>
        <w:t xml:space="preserve">parameters </w:t>
      </w:r>
      <w:r w:rsidR="00C31BA5">
        <w:rPr>
          <w:rFonts w:asciiTheme="minorHAnsi" w:hAnsiTheme="minorHAnsi" w:cstheme="minorHAnsi"/>
          <w:sz w:val="22"/>
          <w:szCs w:val="22"/>
        </w:rPr>
        <w:t xml:space="preserve">can be further discussed once RAN1 has </w:t>
      </w:r>
      <w:r w:rsidR="0033425C">
        <w:rPr>
          <w:rFonts w:asciiTheme="minorHAnsi" w:hAnsiTheme="minorHAnsi" w:cstheme="minorHAnsi"/>
          <w:sz w:val="22"/>
          <w:szCs w:val="22"/>
        </w:rPr>
        <w:t xml:space="preserve">further </w:t>
      </w:r>
      <w:r w:rsidR="00C31BA5">
        <w:rPr>
          <w:rFonts w:asciiTheme="minorHAnsi" w:hAnsiTheme="minorHAnsi" w:cstheme="minorHAnsi"/>
          <w:sz w:val="22"/>
          <w:szCs w:val="22"/>
        </w:rPr>
        <w:t xml:space="preserve">conclusion </w:t>
      </w:r>
    </w:p>
    <w:p w14:paraId="77A20A34" w14:textId="77777777" w:rsidR="00DD309B" w:rsidRDefault="00DD309B" w:rsidP="00DD309B">
      <w:pPr>
        <w:rPr>
          <w:rFonts w:eastAsia="Batang"/>
          <w:sz w:val="20"/>
        </w:rPr>
      </w:pPr>
    </w:p>
    <w:p w14:paraId="5285E1C6" w14:textId="77777777" w:rsidR="00E86CE7" w:rsidRPr="00110291" w:rsidRDefault="00E86CE7" w:rsidP="00D24B0B">
      <w:pPr>
        <w:rPr>
          <w:rFonts w:asciiTheme="minorHAnsi" w:hAnsiTheme="minorHAnsi" w:cstheme="minorHAnsi"/>
        </w:rPr>
      </w:pPr>
    </w:p>
    <w:p w14:paraId="60AAC931" w14:textId="6305AECD" w:rsidR="00D24B0B" w:rsidRPr="00341746" w:rsidRDefault="00C3682B" w:rsidP="0033425C">
      <w:pPr>
        <w:pStyle w:val="ListParagraph"/>
        <w:numPr>
          <w:ilvl w:val="0"/>
          <w:numId w:val="45"/>
        </w:numPr>
        <w:rPr>
          <w:rFonts w:asciiTheme="minorHAnsi" w:hAnsiTheme="minorHAnsi" w:cstheme="minorHAnsi"/>
          <w:sz w:val="22"/>
          <w:szCs w:val="22"/>
        </w:rPr>
      </w:pPr>
      <w:bookmarkStart w:id="5" w:name="_Hlk132047772"/>
      <w:r>
        <w:rPr>
          <w:rFonts w:asciiTheme="minorHAnsi" w:hAnsiTheme="minorHAnsi" w:cstheme="minorHAnsi"/>
          <w:sz w:val="22"/>
          <w:szCs w:val="22"/>
        </w:rPr>
        <w:t xml:space="preserve">Other </w:t>
      </w:r>
      <w:r w:rsidR="00341746" w:rsidRPr="00341746">
        <w:rPr>
          <w:rFonts w:asciiTheme="minorHAnsi" w:hAnsiTheme="minorHAnsi" w:cstheme="minorHAnsi"/>
          <w:sz w:val="22"/>
          <w:szCs w:val="22"/>
        </w:rPr>
        <w:t xml:space="preserve">RRM requirements </w:t>
      </w:r>
      <w:r>
        <w:rPr>
          <w:rFonts w:asciiTheme="minorHAnsi" w:hAnsiTheme="minorHAnsi" w:cstheme="minorHAnsi"/>
          <w:sz w:val="22"/>
          <w:szCs w:val="22"/>
        </w:rPr>
        <w:t xml:space="preserve">for TDCP reporting is </w:t>
      </w:r>
      <w:r w:rsidR="00341746" w:rsidRPr="00341746">
        <w:rPr>
          <w:rFonts w:asciiTheme="minorHAnsi" w:hAnsiTheme="minorHAnsi" w:cstheme="minorHAnsi"/>
          <w:sz w:val="22"/>
          <w:szCs w:val="22"/>
        </w:rPr>
        <w:t xml:space="preserve">FFS based on further RAN1 progress. </w:t>
      </w:r>
      <w:r w:rsidR="00E86CE7" w:rsidRPr="00341746">
        <w:rPr>
          <w:rFonts w:asciiTheme="minorHAnsi" w:hAnsiTheme="minorHAnsi" w:cstheme="minorHAnsi"/>
          <w:sz w:val="22"/>
          <w:szCs w:val="22"/>
        </w:rPr>
        <w:t xml:space="preserve"> </w:t>
      </w:r>
      <w:r w:rsidR="00744A38" w:rsidRPr="00341746">
        <w:rPr>
          <w:rFonts w:asciiTheme="minorHAnsi" w:hAnsiTheme="minorHAnsi" w:cstheme="minorHAnsi"/>
          <w:sz w:val="22"/>
          <w:szCs w:val="22"/>
        </w:rPr>
        <w:t xml:space="preserve"> </w:t>
      </w:r>
      <w:r w:rsidR="008D452F" w:rsidRPr="00341746">
        <w:rPr>
          <w:rFonts w:asciiTheme="minorHAnsi" w:hAnsiTheme="minorHAnsi" w:cstheme="minorHAnsi"/>
          <w:sz w:val="22"/>
          <w:szCs w:val="22"/>
        </w:rPr>
        <w:t xml:space="preserve"> </w:t>
      </w:r>
      <w:r w:rsidR="00F6543B" w:rsidRPr="00341746">
        <w:rPr>
          <w:rFonts w:asciiTheme="minorHAnsi" w:hAnsiTheme="minorHAnsi" w:cstheme="minorHAnsi"/>
          <w:sz w:val="22"/>
          <w:szCs w:val="22"/>
        </w:rPr>
        <w:t xml:space="preserve"> </w:t>
      </w:r>
      <w:r w:rsidR="00D34132" w:rsidRPr="00341746">
        <w:rPr>
          <w:rFonts w:asciiTheme="minorHAnsi" w:hAnsiTheme="minorHAnsi" w:cstheme="minorHAnsi"/>
          <w:sz w:val="22"/>
          <w:szCs w:val="22"/>
        </w:rPr>
        <w:t xml:space="preserve"> </w:t>
      </w:r>
    </w:p>
    <w:bookmarkEnd w:id="5"/>
    <w:p w14:paraId="7F2A7A20" w14:textId="77777777" w:rsidR="00D62FEC" w:rsidRDefault="00D62FEC" w:rsidP="00D62FEC"/>
    <w:p w14:paraId="60E31A94" w14:textId="2CA0C1D1" w:rsidR="001522FD" w:rsidRDefault="00177606" w:rsidP="007659FB">
      <w:pPr>
        <w:pStyle w:val="Heading2"/>
        <w:rPr>
          <w:sz w:val="24"/>
          <w:lang w:val="en-GB"/>
        </w:rPr>
      </w:pPr>
      <w:r>
        <w:rPr>
          <w:sz w:val="24"/>
          <w:lang w:val="en-GB"/>
        </w:rPr>
        <w:t>SRS enhancements and their RRM requirements impact</w:t>
      </w:r>
    </w:p>
    <w:p w14:paraId="413EA214" w14:textId="77777777" w:rsidR="00727ACC" w:rsidRDefault="00727ACC" w:rsidP="00727ACC">
      <w:pPr>
        <w:rPr>
          <w:lang w:val="en-GB"/>
        </w:rPr>
      </w:pPr>
    </w:p>
    <w:p w14:paraId="421A0158" w14:textId="27215AFF" w:rsidR="00735F5D" w:rsidRDefault="00404EBF" w:rsidP="009E1125">
      <w:pPr>
        <w:rPr>
          <w:rFonts w:asciiTheme="minorHAnsi" w:hAnsiTheme="minorHAnsi" w:cstheme="minorHAnsi"/>
          <w:sz w:val="22"/>
          <w:szCs w:val="22"/>
          <w:lang w:val="en-GB"/>
        </w:rPr>
      </w:pPr>
      <w:r>
        <w:rPr>
          <w:rFonts w:asciiTheme="minorHAnsi" w:hAnsiTheme="minorHAnsi" w:cstheme="minorHAnsi"/>
          <w:sz w:val="22"/>
          <w:szCs w:val="22"/>
          <w:lang w:val="en-GB"/>
        </w:rPr>
        <w:t>In last meeting following WF is agreed.</w:t>
      </w:r>
    </w:p>
    <w:p w14:paraId="56AB5223" w14:textId="77777777" w:rsidR="00876060" w:rsidRDefault="00876060" w:rsidP="009E1125">
      <w:pPr>
        <w:rPr>
          <w:rFonts w:asciiTheme="minorHAnsi" w:hAnsiTheme="minorHAnsi" w:cstheme="minorHAnsi"/>
          <w:sz w:val="22"/>
          <w:szCs w:val="22"/>
          <w:lang w:val="en-GB"/>
        </w:rPr>
      </w:pPr>
    </w:p>
    <w:p w14:paraId="22FC421E" w14:textId="77777777" w:rsidR="00404EBF" w:rsidRPr="00404EBF" w:rsidRDefault="00404EBF" w:rsidP="00404EBF">
      <w:pPr>
        <w:numPr>
          <w:ilvl w:val="0"/>
          <w:numId w:val="29"/>
        </w:numPr>
        <w:overflowPunct w:val="0"/>
        <w:autoSpaceDE w:val="0"/>
        <w:autoSpaceDN w:val="0"/>
        <w:adjustRightInd w:val="0"/>
        <w:spacing w:after="120" w:line="252" w:lineRule="auto"/>
        <w:ind w:left="644"/>
        <w:rPr>
          <w:sz w:val="20"/>
          <w:szCs w:val="20"/>
          <w:lang w:val="en-GB" w:eastAsia="ja-JP"/>
        </w:rPr>
      </w:pPr>
      <w:r w:rsidRPr="00404EBF">
        <w:rPr>
          <w:sz w:val="20"/>
          <w:szCs w:val="20"/>
          <w:lang w:val="en-GB" w:eastAsia="ja-JP"/>
        </w:rPr>
        <w:t>Discuss the following 2 solutions separately</w:t>
      </w:r>
    </w:p>
    <w:p w14:paraId="42812DB9" w14:textId="77777777" w:rsidR="00404EBF" w:rsidRPr="00404EBF" w:rsidRDefault="00404EBF" w:rsidP="00404EBF">
      <w:pPr>
        <w:numPr>
          <w:ilvl w:val="1"/>
          <w:numId w:val="29"/>
        </w:numPr>
        <w:overflowPunct w:val="0"/>
        <w:autoSpaceDE w:val="0"/>
        <w:autoSpaceDN w:val="0"/>
        <w:adjustRightInd w:val="0"/>
        <w:spacing w:after="120" w:line="252" w:lineRule="auto"/>
        <w:rPr>
          <w:sz w:val="20"/>
          <w:szCs w:val="20"/>
          <w:lang w:val="en-GB" w:eastAsia="ja-JP"/>
        </w:rPr>
      </w:pPr>
      <w:r w:rsidRPr="00404EBF">
        <w:rPr>
          <w:sz w:val="20"/>
          <w:szCs w:val="20"/>
          <w:lang w:val="en-GB" w:eastAsia="ja-JP"/>
        </w:rPr>
        <w:t xml:space="preserve">Rel-18 SRS enhancements for 8 TX UL </w:t>
      </w:r>
    </w:p>
    <w:p w14:paraId="70C3EE37" w14:textId="77777777" w:rsidR="00404EBF" w:rsidRPr="00404EBF" w:rsidRDefault="00404EBF" w:rsidP="00404EBF">
      <w:pPr>
        <w:numPr>
          <w:ilvl w:val="1"/>
          <w:numId w:val="29"/>
        </w:numPr>
        <w:overflowPunct w:val="0"/>
        <w:autoSpaceDE w:val="0"/>
        <w:autoSpaceDN w:val="0"/>
        <w:adjustRightInd w:val="0"/>
        <w:spacing w:after="120" w:line="252" w:lineRule="auto"/>
        <w:rPr>
          <w:sz w:val="20"/>
          <w:szCs w:val="20"/>
          <w:lang w:val="en-GB" w:eastAsia="ja-JP"/>
        </w:rPr>
      </w:pPr>
      <w:r w:rsidRPr="00404EBF">
        <w:rPr>
          <w:sz w:val="20"/>
          <w:szCs w:val="20"/>
          <w:lang w:val="en-GB" w:eastAsia="ja-JP"/>
        </w:rPr>
        <w:t>Rel-17 Full slot SRS transmission</w:t>
      </w:r>
    </w:p>
    <w:p w14:paraId="0A7D8FBF" w14:textId="77777777" w:rsidR="00404EBF" w:rsidRPr="009E1125" w:rsidRDefault="00404EBF" w:rsidP="009E1125">
      <w:pPr>
        <w:rPr>
          <w:rFonts w:asciiTheme="minorHAnsi" w:hAnsiTheme="minorHAnsi" w:cstheme="minorHAnsi"/>
          <w:sz w:val="22"/>
          <w:szCs w:val="22"/>
          <w:lang w:val="en-GB"/>
        </w:rPr>
      </w:pPr>
    </w:p>
    <w:p w14:paraId="1D523066" w14:textId="77777777" w:rsidR="00FA167C" w:rsidRPr="00FA167C" w:rsidRDefault="00FA167C" w:rsidP="00FA167C">
      <w:pPr>
        <w:rPr>
          <w:rFonts w:asciiTheme="minorHAnsi" w:hAnsiTheme="minorHAnsi" w:cstheme="minorHAnsi"/>
          <w:u w:val="single"/>
          <w:lang w:val="en-GB"/>
        </w:rPr>
      </w:pPr>
      <w:r w:rsidRPr="00FA167C">
        <w:rPr>
          <w:rFonts w:asciiTheme="minorHAnsi" w:hAnsiTheme="minorHAnsi" w:cstheme="minorHAnsi"/>
          <w:u w:val="single"/>
          <w:lang w:val="en-GB"/>
        </w:rPr>
        <w:t xml:space="preserve">For Rel-18 SRS enhancements for 8 TX UL: </w:t>
      </w:r>
    </w:p>
    <w:p w14:paraId="02FAD148" w14:textId="6C1DA78B" w:rsidR="008C54E0" w:rsidRDefault="002B15A2" w:rsidP="00FA167C">
      <w:pPr>
        <w:rPr>
          <w:rFonts w:asciiTheme="minorHAnsi" w:hAnsiTheme="minorHAnsi" w:cstheme="minorHAnsi"/>
          <w:lang w:val="en-GB"/>
        </w:rPr>
      </w:pPr>
      <w:r>
        <w:rPr>
          <w:rFonts w:asciiTheme="minorHAnsi" w:hAnsiTheme="minorHAnsi" w:cstheme="minorHAnsi"/>
          <w:lang w:val="en-GB"/>
        </w:rPr>
        <w:t xml:space="preserve">Rel-17 RAN4 requirements only support SRS transmission in </w:t>
      </w:r>
      <w:r w:rsidR="00B24297">
        <w:rPr>
          <w:rFonts w:asciiTheme="minorHAnsi" w:hAnsiTheme="minorHAnsi" w:cstheme="minorHAnsi"/>
          <w:lang w:val="en-GB"/>
        </w:rPr>
        <w:t xml:space="preserve">the </w:t>
      </w:r>
      <w:r>
        <w:rPr>
          <w:rFonts w:asciiTheme="minorHAnsi" w:hAnsiTheme="minorHAnsi" w:cstheme="minorHAnsi"/>
          <w:lang w:val="en-GB"/>
        </w:rPr>
        <w:t xml:space="preserve">last 6 </w:t>
      </w:r>
      <w:r w:rsidR="004A6B2C">
        <w:rPr>
          <w:rFonts w:asciiTheme="minorHAnsi" w:hAnsiTheme="minorHAnsi" w:cstheme="minorHAnsi"/>
          <w:lang w:val="en-GB"/>
        </w:rPr>
        <w:t xml:space="preserve">OFDM </w:t>
      </w:r>
      <w:r>
        <w:rPr>
          <w:rFonts w:asciiTheme="minorHAnsi" w:hAnsiTheme="minorHAnsi" w:cstheme="minorHAnsi"/>
          <w:lang w:val="en-GB"/>
        </w:rPr>
        <w:t>symbols</w:t>
      </w:r>
      <w:r w:rsidR="006B2FDC">
        <w:rPr>
          <w:rFonts w:asciiTheme="minorHAnsi" w:hAnsiTheme="minorHAnsi" w:cstheme="minorHAnsi"/>
          <w:lang w:val="en-GB"/>
        </w:rPr>
        <w:t xml:space="preserve"> of a slot</w:t>
      </w:r>
      <w:r>
        <w:rPr>
          <w:rFonts w:asciiTheme="minorHAnsi" w:hAnsiTheme="minorHAnsi" w:cstheme="minorHAnsi"/>
          <w:lang w:val="en-GB"/>
        </w:rPr>
        <w:t>.</w:t>
      </w:r>
      <w:r w:rsidR="0014107C">
        <w:rPr>
          <w:rFonts w:asciiTheme="minorHAnsi" w:hAnsiTheme="minorHAnsi" w:cstheme="minorHAnsi"/>
          <w:lang w:val="en-GB"/>
        </w:rPr>
        <w:t xml:space="preserve"> </w:t>
      </w:r>
      <w:r w:rsidR="00B74A34">
        <w:rPr>
          <w:rFonts w:asciiTheme="minorHAnsi" w:hAnsiTheme="minorHAnsi" w:cstheme="minorHAnsi"/>
          <w:lang w:val="en-GB"/>
        </w:rPr>
        <w:t>We consider following example to analyse the impact of this limitation for 8</w:t>
      </w:r>
      <w:r w:rsidR="00E20348">
        <w:rPr>
          <w:rFonts w:asciiTheme="minorHAnsi" w:hAnsiTheme="minorHAnsi" w:cstheme="minorHAnsi"/>
          <w:lang w:val="en-GB"/>
        </w:rPr>
        <w:t xml:space="preserve"> </w:t>
      </w:r>
      <w:r w:rsidR="00B74A34">
        <w:rPr>
          <w:rFonts w:asciiTheme="minorHAnsi" w:hAnsiTheme="minorHAnsi" w:cstheme="minorHAnsi"/>
          <w:lang w:val="en-GB"/>
        </w:rPr>
        <w:t xml:space="preserve">TX. </w:t>
      </w:r>
      <w:r w:rsidR="00922F20">
        <w:rPr>
          <w:rFonts w:asciiTheme="minorHAnsi" w:hAnsiTheme="minorHAnsi" w:cstheme="minorHAnsi"/>
          <w:lang w:val="en-GB"/>
        </w:rPr>
        <w:t>L</w:t>
      </w:r>
      <w:r w:rsidR="003213A2">
        <w:rPr>
          <w:rFonts w:asciiTheme="minorHAnsi" w:hAnsiTheme="minorHAnsi" w:cstheme="minorHAnsi"/>
          <w:lang w:val="en-GB"/>
        </w:rPr>
        <w:t xml:space="preserve">et’s </w:t>
      </w:r>
      <w:r w:rsidR="00343BD6">
        <w:rPr>
          <w:rFonts w:asciiTheme="minorHAnsi" w:hAnsiTheme="minorHAnsi" w:cstheme="minorHAnsi"/>
          <w:lang w:val="en-GB"/>
        </w:rPr>
        <w:t>consider the case when</w:t>
      </w:r>
      <w:r w:rsidR="0014107C">
        <w:rPr>
          <w:rFonts w:asciiTheme="minorHAnsi" w:hAnsiTheme="minorHAnsi" w:cstheme="minorHAnsi"/>
          <w:lang w:val="en-GB"/>
        </w:rPr>
        <w:t xml:space="preserve"> </w:t>
      </w:r>
      <w:r w:rsidR="009D7E47">
        <w:rPr>
          <w:rFonts w:asciiTheme="minorHAnsi" w:hAnsiTheme="minorHAnsi" w:cstheme="minorHAnsi"/>
          <w:lang w:val="en-GB"/>
        </w:rPr>
        <w:t xml:space="preserve">a </w:t>
      </w:r>
      <w:r w:rsidR="0014107C">
        <w:rPr>
          <w:rFonts w:asciiTheme="minorHAnsi" w:hAnsiTheme="minorHAnsi" w:cstheme="minorHAnsi"/>
          <w:lang w:val="en-GB"/>
        </w:rPr>
        <w:t xml:space="preserve">UE is configured with </w:t>
      </w:r>
      <w:r w:rsidR="00806870">
        <w:rPr>
          <w:rFonts w:asciiTheme="minorHAnsi" w:hAnsiTheme="minorHAnsi" w:cstheme="minorHAnsi"/>
          <w:lang w:val="en-GB"/>
        </w:rPr>
        <w:t xml:space="preserve">an SRS resource with </w:t>
      </w:r>
      <w:r w:rsidR="00346953" w:rsidRPr="00346953">
        <w:rPr>
          <w:rFonts w:asciiTheme="minorHAnsi" w:hAnsiTheme="minorHAnsi" w:cstheme="minorHAnsi"/>
          <w:lang w:val="en-GB"/>
        </w:rPr>
        <w:t xml:space="preserve">4 SRS ports over 4 </w:t>
      </w:r>
      <w:r w:rsidR="006E6C08">
        <w:rPr>
          <w:rFonts w:asciiTheme="minorHAnsi" w:hAnsiTheme="minorHAnsi" w:cstheme="minorHAnsi"/>
          <w:lang w:val="en-GB"/>
        </w:rPr>
        <w:t xml:space="preserve">OFDM </w:t>
      </w:r>
      <w:r w:rsidR="00346953" w:rsidRPr="00346953">
        <w:rPr>
          <w:rFonts w:asciiTheme="minorHAnsi" w:hAnsiTheme="minorHAnsi" w:cstheme="minorHAnsi"/>
          <w:lang w:val="en-GB"/>
        </w:rPr>
        <w:t>symbols</w:t>
      </w:r>
      <w:r w:rsidR="007857D8">
        <w:rPr>
          <w:rFonts w:asciiTheme="minorHAnsi" w:hAnsiTheme="minorHAnsi" w:cstheme="minorHAnsi"/>
          <w:lang w:val="en-GB"/>
        </w:rPr>
        <w:t xml:space="preserve"> </w:t>
      </w:r>
      <w:r w:rsidR="00E70789">
        <w:rPr>
          <w:rFonts w:asciiTheme="minorHAnsi" w:hAnsiTheme="minorHAnsi" w:cstheme="minorHAnsi"/>
          <w:lang w:val="en-GB"/>
        </w:rPr>
        <w:t xml:space="preserve">(note that this is the largest </w:t>
      </w:r>
      <w:r w:rsidR="007F620F">
        <w:rPr>
          <w:rFonts w:asciiTheme="minorHAnsi" w:hAnsiTheme="minorHAnsi" w:cstheme="minorHAnsi"/>
          <w:lang w:val="en-GB"/>
        </w:rPr>
        <w:t xml:space="preserve">supported </w:t>
      </w:r>
      <w:r w:rsidR="00E70789">
        <w:rPr>
          <w:rFonts w:asciiTheme="minorHAnsi" w:hAnsiTheme="minorHAnsi" w:cstheme="minorHAnsi"/>
          <w:lang w:val="en-GB"/>
        </w:rPr>
        <w:t>number of SRS symbols</w:t>
      </w:r>
      <w:r w:rsidR="0079492B">
        <w:rPr>
          <w:rFonts w:asciiTheme="minorHAnsi" w:hAnsiTheme="minorHAnsi" w:cstheme="minorHAnsi"/>
          <w:lang w:val="en-GB"/>
        </w:rPr>
        <w:t xml:space="preserve"> per SRS resource</w:t>
      </w:r>
      <w:r w:rsidR="00E70789">
        <w:rPr>
          <w:rFonts w:asciiTheme="minorHAnsi" w:hAnsiTheme="minorHAnsi" w:cstheme="minorHAnsi"/>
          <w:lang w:val="en-GB"/>
        </w:rPr>
        <w:t>, which is smaller than 6)</w:t>
      </w:r>
      <w:r w:rsidR="007857D8">
        <w:rPr>
          <w:rFonts w:asciiTheme="minorHAnsi" w:hAnsiTheme="minorHAnsi" w:cstheme="minorHAnsi"/>
          <w:lang w:val="en-GB"/>
        </w:rPr>
        <w:t xml:space="preserve"> and where </w:t>
      </w:r>
      <w:r w:rsidR="00346953" w:rsidRPr="00346953">
        <w:rPr>
          <w:rFonts w:asciiTheme="minorHAnsi" w:hAnsiTheme="minorHAnsi" w:cstheme="minorHAnsi"/>
          <w:lang w:val="en-GB"/>
        </w:rPr>
        <w:t xml:space="preserve">power </w:t>
      </w:r>
      <w:r w:rsidR="00F32A84">
        <w:rPr>
          <w:rFonts w:asciiTheme="minorHAnsi" w:hAnsiTheme="minorHAnsi" w:cstheme="minorHAnsi"/>
          <w:lang w:val="en-GB"/>
        </w:rPr>
        <w:t xml:space="preserve">P </w:t>
      </w:r>
      <w:r w:rsidR="00891FA7">
        <w:rPr>
          <w:rFonts w:asciiTheme="minorHAnsi" w:hAnsiTheme="minorHAnsi" w:cstheme="minorHAnsi"/>
          <w:lang w:val="en-GB"/>
        </w:rPr>
        <w:t xml:space="preserve">may be allocated </w:t>
      </w:r>
      <w:r w:rsidR="00346953" w:rsidRPr="00346953">
        <w:rPr>
          <w:rFonts w:asciiTheme="minorHAnsi" w:hAnsiTheme="minorHAnsi" w:cstheme="minorHAnsi"/>
          <w:lang w:val="en-GB"/>
        </w:rPr>
        <w:t xml:space="preserve">per </w:t>
      </w:r>
      <w:r w:rsidR="0010528C">
        <w:rPr>
          <w:rFonts w:asciiTheme="minorHAnsi" w:hAnsiTheme="minorHAnsi" w:cstheme="minorHAnsi"/>
          <w:lang w:val="en-GB"/>
        </w:rPr>
        <w:t xml:space="preserve">OFDM </w:t>
      </w:r>
      <w:r w:rsidR="00346953" w:rsidRPr="00346953">
        <w:rPr>
          <w:rFonts w:asciiTheme="minorHAnsi" w:hAnsiTheme="minorHAnsi" w:cstheme="minorHAnsi"/>
          <w:lang w:val="en-GB"/>
        </w:rPr>
        <w:t>symbol</w:t>
      </w:r>
      <w:r w:rsidR="00891FA7">
        <w:rPr>
          <w:rFonts w:asciiTheme="minorHAnsi" w:hAnsiTheme="minorHAnsi" w:cstheme="minorHAnsi"/>
          <w:lang w:val="en-GB"/>
        </w:rPr>
        <w:t xml:space="preserve">. </w:t>
      </w:r>
      <w:r w:rsidR="007F5501">
        <w:rPr>
          <w:rFonts w:asciiTheme="minorHAnsi" w:hAnsiTheme="minorHAnsi" w:cstheme="minorHAnsi"/>
          <w:lang w:val="en-GB"/>
        </w:rPr>
        <w:t xml:space="preserve">In this case, the </w:t>
      </w:r>
      <w:r w:rsidR="003371DA">
        <w:rPr>
          <w:rFonts w:asciiTheme="minorHAnsi" w:hAnsiTheme="minorHAnsi" w:cstheme="minorHAnsi"/>
          <w:lang w:val="en-GB"/>
        </w:rPr>
        <w:t xml:space="preserve">total power per SRS port is </w:t>
      </w:r>
      <w:r w:rsidR="001A3F59">
        <w:rPr>
          <w:rFonts w:asciiTheme="minorHAnsi" w:hAnsiTheme="minorHAnsi" w:cstheme="minorHAnsi"/>
          <w:lang w:val="en-GB"/>
        </w:rPr>
        <w:t>4P/4</w:t>
      </w:r>
      <w:r w:rsidR="00ED5DD7">
        <w:rPr>
          <w:rFonts w:asciiTheme="minorHAnsi" w:hAnsiTheme="minorHAnsi" w:cstheme="minorHAnsi"/>
          <w:lang w:val="en-GB"/>
        </w:rPr>
        <w:t xml:space="preserve"> </w:t>
      </w:r>
      <w:r w:rsidR="001A3F59">
        <w:rPr>
          <w:rFonts w:asciiTheme="minorHAnsi" w:hAnsiTheme="minorHAnsi" w:cstheme="minorHAnsi"/>
          <w:lang w:val="en-GB"/>
        </w:rPr>
        <w:t>=</w:t>
      </w:r>
      <w:r w:rsidR="00ED5DD7">
        <w:rPr>
          <w:rFonts w:asciiTheme="minorHAnsi" w:hAnsiTheme="minorHAnsi" w:cstheme="minorHAnsi"/>
          <w:lang w:val="en-GB"/>
        </w:rPr>
        <w:t xml:space="preserve"> </w:t>
      </w:r>
      <w:r w:rsidR="003371DA">
        <w:rPr>
          <w:rFonts w:asciiTheme="minorHAnsi" w:hAnsiTheme="minorHAnsi" w:cstheme="minorHAnsi"/>
          <w:lang w:val="en-GB"/>
        </w:rPr>
        <w:t>P.</w:t>
      </w:r>
      <w:r w:rsidR="008A458C">
        <w:rPr>
          <w:rFonts w:asciiTheme="minorHAnsi" w:hAnsiTheme="minorHAnsi" w:cstheme="minorHAnsi"/>
          <w:lang w:val="en-GB"/>
        </w:rPr>
        <w:t xml:space="preserve"> </w:t>
      </w:r>
      <w:r w:rsidR="00F74253">
        <w:rPr>
          <w:rFonts w:asciiTheme="minorHAnsi" w:hAnsiTheme="minorHAnsi" w:cstheme="minorHAnsi"/>
          <w:lang w:val="en-GB"/>
        </w:rPr>
        <w:t>In Rel-18</w:t>
      </w:r>
      <w:r w:rsidR="001D7596">
        <w:rPr>
          <w:rFonts w:asciiTheme="minorHAnsi" w:hAnsiTheme="minorHAnsi" w:cstheme="minorHAnsi"/>
          <w:lang w:val="en-GB"/>
        </w:rPr>
        <w:t>,</w:t>
      </w:r>
      <w:r w:rsidR="00F74253">
        <w:rPr>
          <w:rFonts w:asciiTheme="minorHAnsi" w:hAnsiTheme="minorHAnsi" w:cstheme="minorHAnsi"/>
          <w:lang w:val="en-GB"/>
        </w:rPr>
        <w:t xml:space="preserve"> </w:t>
      </w:r>
      <w:r w:rsidR="007A28AE">
        <w:rPr>
          <w:rFonts w:asciiTheme="minorHAnsi" w:hAnsiTheme="minorHAnsi" w:cstheme="minorHAnsi"/>
          <w:lang w:val="en-GB"/>
        </w:rPr>
        <w:t xml:space="preserve">for 8 port SRS </w:t>
      </w:r>
      <w:r w:rsidR="00F74253">
        <w:rPr>
          <w:rFonts w:asciiTheme="minorHAnsi" w:hAnsiTheme="minorHAnsi" w:cstheme="minorHAnsi"/>
          <w:lang w:val="en-GB"/>
        </w:rPr>
        <w:t xml:space="preserve">transmission, if NW </w:t>
      </w:r>
      <w:r w:rsidR="00320A8C">
        <w:rPr>
          <w:rFonts w:asciiTheme="minorHAnsi" w:hAnsiTheme="minorHAnsi" w:cstheme="minorHAnsi"/>
          <w:lang w:val="en-GB"/>
        </w:rPr>
        <w:t>can</w:t>
      </w:r>
      <w:r w:rsidR="00DF250D">
        <w:rPr>
          <w:rFonts w:asciiTheme="minorHAnsi" w:hAnsiTheme="minorHAnsi" w:cstheme="minorHAnsi"/>
          <w:lang w:val="en-GB"/>
        </w:rPr>
        <w:t xml:space="preserve"> map</w:t>
      </w:r>
      <w:r w:rsidR="00F74253">
        <w:rPr>
          <w:rFonts w:asciiTheme="minorHAnsi" w:hAnsiTheme="minorHAnsi" w:cstheme="minorHAnsi"/>
          <w:lang w:val="en-GB"/>
        </w:rPr>
        <w:t xml:space="preserve"> SRS to only 4 </w:t>
      </w:r>
      <w:r w:rsidR="006C1D6E">
        <w:rPr>
          <w:rFonts w:asciiTheme="minorHAnsi" w:hAnsiTheme="minorHAnsi" w:cstheme="minorHAnsi"/>
          <w:lang w:val="en-GB"/>
        </w:rPr>
        <w:t xml:space="preserve">of the last 6 OFDM </w:t>
      </w:r>
      <w:r w:rsidR="00F74253">
        <w:rPr>
          <w:rFonts w:asciiTheme="minorHAnsi" w:hAnsiTheme="minorHAnsi" w:cstheme="minorHAnsi"/>
          <w:lang w:val="en-GB"/>
        </w:rPr>
        <w:t>symbols</w:t>
      </w:r>
      <w:r w:rsidR="00C32444">
        <w:rPr>
          <w:rFonts w:asciiTheme="minorHAnsi" w:hAnsiTheme="minorHAnsi" w:cstheme="minorHAnsi"/>
          <w:lang w:val="en-GB"/>
        </w:rPr>
        <w:t xml:space="preserve"> in a slot</w:t>
      </w:r>
      <w:r w:rsidR="00F74253">
        <w:rPr>
          <w:rFonts w:asciiTheme="minorHAnsi" w:hAnsiTheme="minorHAnsi" w:cstheme="minorHAnsi"/>
          <w:lang w:val="en-GB"/>
        </w:rPr>
        <w:t>, then</w:t>
      </w:r>
      <w:r w:rsidR="00091B11">
        <w:rPr>
          <w:rFonts w:asciiTheme="minorHAnsi" w:hAnsiTheme="minorHAnsi" w:cstheme="minorHAnsi"/>
          <w:lang w:val="en-GB"/>
        </w:rPr>
        <w:t>, with the same power constraint of power P per OFDM symbol,</w:t>
      </w:r>
      <w:r w:rsidR="00246D86">
        <w:rPr>
          <w:rFonts w:asciiTheme="minorHAnsi" w:hAnsiTheme="minorHAnsi" w:cstheme="minorHAnsi"/>
          <w:lang w:val="en-GB"/>
        </w:rPr>
        <w:t xml:space="preserve"> </w:t>
      </w:r>
      <w:r w:rsidR="00840FC2">
        <w:rPr>
          <w:rFonts w:asciiTheme="minorHAnsi" w:hAnsiTheme="minorHAnsi" w:cstheme="minorHAnsi"/>
          <w:lang w:val="en-GB"/>
        </w:rPr>
        <w:t xml:space="preserve">the total power per SRS port is </w:t>
      </w:r>
      <w:r w:rsidR="00ED5DD7">
        <w:rPr>
          <w:rFonts w:asciiTheme="minorHAnsi" w:hAnsiTheme="minorHAnsi" w:cstheme="minorHAnsi"/>
          <w:lang w:val="en-GB"/>
        </w:rPr>
        <w:t xml:space="preserve">4P/8 = </w:t>
      </w:r>
      <w:r w:rsidR="00840FC2">
        <w:rPr>
          <w:rFonts w:asciiTheme="minorHAnsi" w:hAnsiTheme="minorHAnsi" w:cstheme="minorHAnsi"/>
          <w:lang w:val="en-GB"/>
        </w:rPr>
        <w:t>P</w:t>
      </w:r>
      <w:r w:rsidR="00ED5DD7">
        <w:rPr>
          <w:rFonts w:asciiTheme="minorHAnsi" w:hAnsiTheme="minorHAnsi" w:cstheme="minorHAnsi"/>
          <w:lang w:val="en-GB"/>
        </w:rPr>
        <w:t>/2</w:t>
      </w:r>
      <w:r w:rsidR="00473378">
        <w:rPr>
          <w:rFonts w:asciiTheme="minorHAnsi" w:hAnsiTheme="minorHAnsi" w:cstheme="minorHAnsi"/>
          <w:lang w:val="en-GB"/>
        </w:rPr>
        <w:t>.</w:t>
      </w:r>
      <w:r w:rsidR="007A28AE">
        <w:rPr>
          <w:rFonts w:asciiTheme="minorHAnsi" w:hAnsiTheme="minorHAnsi" w:cstheme="minorHAnsi"/>
          <w:lang w:val="en-GB"/>
        </w:rPr>
        <w:t xml:space="preserve"> </w:t>
      </w:r>
      <w:r w:rsidR="00986147">
        <w:rPr>
          <w:rFonts w:asciiTheme="minorHAnsi" w:hAnsiTheme="minorHAnsi" w:cstheme="minorHAnsi"/>
          <w:lang w:val="en-GB"/>
        </w:rPr>
        <w:t xml:space="preserve">Hence, </w:t>
      </w:r>
      <w:r w:rsidR="00F127B2">
        <w:rPr>
          <w:rFonts w:asciiTheme="minorHAnsi" w:hAnsiTheme="minorHAnsi" w:cstheme="minorHAnsi"/>
          <w:lang w:val="en-GB"/>
        </w:rPr>
        <w:t xml:space="preserve">unless </w:t>
      </w:r>
      <w:r w:rsidR="004E4561">
        <w:rPr>
          <w:rFonts w:asciiTheme="minorHAnsi" w:hAnsiTheme="minorHAnsi" w:cstheme="minorHAnsi"/>
          <w:lang w:val="en-GB"/>
        </w:rPr>
        <w:t>an SRS resource can be mapped to more (than Rel-17 RAN4 specification)</w:t>
      </w:r>
      <w:r w:rsidR="002A07F1">
        <w:rPr>
          <w:rFonts w:asciiTheme="minorHAnsi" w:hAnsiTheme="minorHAnsi" w:cstheme="minorHAnsi"/>
          <w:lang w:val="en-GB"/>
        </w:rPr>
        <w:t xml:space="preserve"> OFDM symbol per slot, SRS coverage will be decreased </w:t>
      </w:r>
      <w:r w:rsidR="00F23985">
        <w:rPr>
          <w:rFonts w:asciiTheme="minorHAnsi" w:hAnsiTheme="minorHAnsi" w:cstheme="minorHAnsi"/>
          <w:lang w:val="en-GB"/>
        </w:rPr>
        <w:t>(</w:t>
      </w:r>
      <w:r w:rsidR="002B1B75">
        <w:rPr>
          <w:rFonts w:asciiTheme="minorHAnsi" w:hAnsiTheme="minorHAnsi" w:cstheme="minorHAnsi"/>
          <w:lang w:val="en-GB"/>
        </w:rPr>
        <w:t>halved</w:t>
      </w:r>
      <w:r w:rsidR="00F23985">
        <w:rPr>
          <w:rFonts w:asciiTheme="minorHAnsi" w:hAnsiTheme="minorHAnsi" w:cstheme="minorHAnsi"/>
          <w:lang w:val="en-GB"/>
        </w:rPr>
        <w:t xml:space="preserve">, compared to 4 TX SRS) </w:t>
      </w:r>
      <w:r w:rsidR="002A07F1">
        <w:rPr>
          <w:rFonts w:asciiTheme="minorHAnsi" w:hAnsiTheme="minorHAnsi" w:cstheme="minorHAnsi"/>
          <w:lang w:val="en-GB"/>
        </w:rPr>
        <w:t>for 8 T</w:t>
      </w:r>
      <w:r w:rsidR="00C25FB7">
        <w:rPr>
          <w:rFonts w:asciiTheme="minorHAnsi" w:hAnsiTheme="minorHAnsi" w:cstheme="minorHAnsi"/>
          <w:lang w:val="en-GB"/>
        </w:rPr>
        <w:t>X</w:t>
      </w:r>
      <w:r w:rsidR="002A07F1">
        <w:rPr>
          <w:rFonts w:asciiTheme="minorHAnsi" w:hAnsiTheme="minorHAnsi" w:cstheme="minorHAnsi"/>
          <w:lang w:val="en-GB"/>
        </w:rPr>
        <w:t xml:space="preserve"> SRS.</w:t>
      </w:r>
      <w:r w:rsidR="0099630F">
        <w:rPr>
          <w:rFonts w:asciiTheme="minorHAnsi" w:hAnsiTheme="minorHAnsi" w:cstheme="minorHAnsi"/>
          <w:lang w:val="en-GB"/>
        </w:rPr>
        <w:t xml:space="preserve"> </w:t>
      </w:r>
    </w:p>
    <w:p w14:paraId="7139471F" w14:textId="77777777" w:rsidR="00DA7DB0" w:rsidRDefault="00DA7DB0" w:rsidP="00FA167C">
      <w:pPr>
        <w:rPr>
          <w:rFonts w:asciiTheme="minorHAnsi" w:hAnsiTheme="minorHAnsi" w:cstheme="minorHAnsi"/>
          <w:lang w:val="en-GB"/>
        </w:rPr>
      </w:pPr>
    </w:p>
    <w:p w14:paraId="74ED753D" w14:textId="566F7D1E" w:rsidR="00A431DC" w:rsidRDefault="00F12D1A" w:rsidP="00FA167C">
      <w:pPr>
        <w:rPr>
          <w:rFonts w:asciiTheme="minorHAnsi" w:hAnsiTheme="minorHAnsi" w:cstheme="minorHAnsi"/>
          <w:lang w:val="en-GB"/>
        </w:rPr>
      </w:pPr>
      <w:r>
        <w:rPr>
          <w:rFonts w:asciiTheme="minorHAnsi" w:hAnsiTheme="minorHAnsi" w:cstheme="minorHAnsi"/>
          <w:lang w:val="en-GB"/>
        </w:rPr>
        <w:t xml:space="preserve">If RAN4 </w:t>
      </w:r>
      <w:r w:rsidR="00F30367">
        <w:rPr>
          <w:rFonts w:asciiTheme="minorHAnsi" w:hAnsiTheme="minorHAnsi" w:cstheme="minorHAnsi"/>
          <w:lang w:val="en-GB"/>
        </w:rPr>
        <w:t>keeps the same restriction of mapping SRS to last 6 symbols</w:t>
      </w:r>
      <w:r w:rsidR="00191E68">
        <w:rPr>
          <w:rFonts w:asciiTheme="minorHAnsi" w:hAnsiTheme="minorHAnsi" w:cstheme="minorHAnsi"/>
          <w:lang w:val="en-GB"/>
        </w:rPr>
        <w:t>,</w:t>
      </w:r>
      <w:r>
        <w:rPr>
          <w:rFonts w:asciiTheme="minorHAnsi" w:hAnsiTheme="minorHAnsi" w:cstheme="minorHAnsi"/>
          <w:lang w:val="en-GB"/>
        </w:rPr>
        <w:t xml:space="preserve"> </w:t>
      </w:r>
      <w:r w:rsidR="00FB4D84">
        <w:rPr>
          <w:rFonts w:asciiTheme="minorHAnsi" w:hAnsiTheme="minorHAnsi" w:cstheme="minorHAnsi"/>
          <w:lang w:val="en-GB"/>
        </w:rPr>
        <w:t xml:space="preserve">it may result </w:t>
      </w:r>
      <w:r w:rsidR="000F086B">
        <w:rPr>
          <w:rFonts w:asciiTheme="minorHAnsi" w:hAnsiTheme="minorHAnsi" w:cstheme="minorHAnsi"/>
          <w:lang w:val="en-GB"/>
        </w:rPr>
        <w:t xml:space="preserve">in </w:t>
      </w:r>
      <w:r w:rsidR="00F735C1">
        <w:rPr>
          <w:rFonts w:asciiTheme="minorHAnsi" w:hAnsiTheme="minorHAnsi" w:cstheme="minorHAnsi"/>
          <w:lang w:val="en-GB"/>
        </w:rPr>
        <w:t xml:space="preserve">reduction of the coverage by </w:t>
      </w:r>
      <w:r w:rsidR="007A28AE">
        <w:rPr>
          <w:rFonts w:asciiTheme="minorHAnsi" w:hAnsiTheme="minorHAnsi" w:cstheme="minorHAnsi"/>
          <w:lang w:val="en-GB"/>
        </w:rPr>
        <w:t>half</w:t>
      </w:r>
      <w:r w:rsidR="000F086B">
        <w:rPr>
          <w:rFonts w:asciiTheme="minorHAnsi" w:hAnsiTheme="minorHAnsi" w:cstheme="minorHAnsi"/>
          <w:lang w:val="en-GB"/>
        </w:rPr>
        <w:t xml:space="preserve"> or quarter </w:t>
      </w:r>
      <w:r w:rsidR="005311E2">
        <w:rPr>
          <w:rFonts w:asciiTheme="minorHAnsi" w:hAnsiTheme="minorHAnsi" w:cstheme="minorHAnsi"/>
          <w:lang w:val="en-GB"/>
        </w:rPr>
        <w:t>compared to 4 port or two port SRS transmission</w:t>
      </w:r>
      <w:r w:rsidR="00F32A84">
        <w:rPr>
          <w:rFonts w:asciiTheme="minorHAnsi" w:hAnsiTheme="minorHAnsi" w:cstheme="minorHAnsi"/>
          <w:lang w:val="en-GB"/>
        </w:rPr>
        <w:t xml:space="preserve"> </w:t>
      </w:r>
      <w:r w:rsidR="0006082E">
        <w:rPr>
          <w:rFonts w:asciiTheme="minorHAnsi" w:hAnsiTheme="minorHAnsi" w:cstheme="minorHAnsi"/>
          <w:lang w:val="en-GB"/>
        </w:rPr>
        <w:t xml:space="preserve">due to reduction in power per </w:t>
      </w:r>
      <w:r w:rsidR="00AC10CF">
        <w:rPr>
          <w:rFonts w:asciiTheme="minorHAnsi" w:hAnsiTheme="minorHAnsi" w:cstheme="minorHAnsi"/>
          <w:lang w:val="en-GB"/>
        </w:rPr>
        <w:t xml:space="preserve">SRS </w:t>
      </w:r>
      <w:r w:rsidR="00CD2109">
        <w:rPr>
          <w:rFonts w:asciiTheme="minorHAnsi" w:hAnsiTheme="minorHAnsi" w:cstheme="minorHAnsi"/>
          <w:lang w:val="en-GB"/>
        </w:rPr>
        <w:t>port</w:t>
      </w:r>
      <w:r w:rsidR="0006082E">
        <w:rPr>
          <w:rFonts w:asciiTheme="minorHAnsi" w:hAnsiTheme="minorHAnsi" w:cstheme="minorHAnsi"/>
          <w:lang w:val="en-GB"/>
        </w:rPr>
        <w:t>.</w:t>
      </w:r>
      <w:r w:rsidR="00473378">
        <w:rPr>
          <w:rFonts w:asciiTheme="minorHAnsi" w:hAnsiTheme="minorHAnsi" w:cstheme="minorHAnsi"/>
          <w:lang w:val="en-GB"/>
        </w:rPr>
        <w:t xml:space="preserve"> </w:t>
      </w:r>
      <w:r w:rsidR="00E87D8B">
        <w:rPr>
          <w:rFonts w:asciiTheme="minorHAnsi" w:hAnsiTheme="minorHAnsi" w:cstheme="minorHAnsi"/>
          <w:lang w:val="en-GB"/>
        </w:rPr>
        <w:t>If this restriction can be removed in Rel-18</w:t>
      </w:r>
      <w:r w:rsidR="00CC118B">
        <w:rPr>
          <w:rFonts w:asciiTheme="minorHAnsi" w:hAnsiTheme="minorHAnsi" w:cstheme="minorHAnsi"/>
          <w:lang w:val="en-GB"/>
        </w:rPr>
        <w:t xml:space="preserve">, </w:t>
      </w:r>
      <w:r w:rsidR="00C51D47">
        <w:rPr>
          <w:rFonts w:asciiTheme="minorHAnsi" w:hAnsiTheme="minorHAnsi" w:cstheme="minorHAnsi"/>
          <w:lang w:val="en-GB"/>
        </w:rPr>
        <w:t xml:space="preserve">to achieve same </w:t>
      </w:r>
      <w:r w:rsidR="00C51D47">
        <w:rPr>
          <w:rFonts w:asciiTheme="minorHAnsi" w:hAnsiTheme="minorHAnsi" w:cstheme="minorHAnsi"/>
          <w:lang w:val="en-GB"/>
        </w:rPr>
        <w:lastRenderedPageBreak/>
        <w:t xml:space="preserve">coverage as </w:t>
      </w:r>
      <w:r w:rsidR="00E52568">
        <w:rPr>
          <w:rFonts w:asciiTheme="minorHAnsi" w:hAnsiTheme="minorHAnsi" w:cstheme="minorHAnsi"/>
          <w:lang w:val="en-GB"/>
        </w:rPr>
        <w:t xml:space="preserve">4 port or 2 port SRS, NW may configure 8 </w:t>
      </w:r>
      <w:r w:rsidR="003A7A0F">
        <w:rPr>
          <w:rFonts w:asciiTheme="minorHAnsi" w:hAnsiTheme="minorHAnsi" w:cstheme="minorHAnsi"/>
          <w:lang w:val="en-GB"/>
        </w:rPr>
        <w:t xml:space="preserve">OFDM </w:t>
      </w:r>
      <w:r w:rsidR="00E52568">
        <w:rPr>
          <w:rFonts w:asciiTheme="minorHAnsi" w:hAnsiTheme="minorHAnsi" w:cstheme="minorHAnsi"/>
          <w:lang w:val="en-GB"/>
        </w:rPr>
        <w:t xml:space="preserve">symbols </w:t>
      </w:r>
      <w:r w:rsidR="002E77B6">
        <w:rPr>
          <w:rFonts w:asciiTheme="minorHAnsi" w:hAnsiTheme="minorHAnsi" w:cstheme="minorHAnsi"/>
          <w:lang w:val="en-GB"/>
        </w:rPr>
        <w:t>for 8 port SRS transmission</w:t>
      </w:r>
      <w:r w:rsidR="00CC118B">
        <w:rPr>
          <w:rFonts w:asciiTheme="minorHAnsi" w:hAnsiTheme="minorHAnsi" w:cstheme="minorHAnsi"/>
          <w:lang w:val="en-GB"/>
        </w:rPr>
        <w:t xml:space="preserve"> so that </w:t>
      </w:r>
      <w:r w:rsidR="00E53A17">
        <w:rPr>
          <w:rFonts w:asciiTheme="minorHAnsi" w:hAnsiTheme="minorHAnsi" w:cstheme="minorHAnsi"/>
          <w:lang w:val="en-GB"/>
        </w:rPr>
        <w:t>power for port can be maintained as P</w:t>
      </w:r>
      <w:r w:rsidR="00D52790">
        <w:rPr>
          <w:rFonts w:asciiTheme="minorHAnsi" w:hAnsiTheme="minorHAnsi" w:cstheme="minorHAnsi"/>
          <w:lang w:val="en-GB"/>
        </w:rPr>
        <w:t xml:space="preserve"> </w:t>
      </w:r>
      <w:r w:rsidR="00E53A17">
        <w:rPr>
          <w:rFonts w:asciiTheme="minorHAnsi" w:hAnsiTheme="minorHAnsi" w:cstheme="minorHAnsi"/>
          <w:lang w:val="en-GB"/>
        </w:rPr>
        <w:t xml:space="preserve">(i.e., </w:t>
      </w:r>
      <w:r w:rsidR="00D52790">
        <w:rPr>
          <w:rFonts w:asciiTheme="minorHAnsi" w:hAnsiTheme="minorHAnsi" w:cstheme="minorHAnsi"/>
          <w:lang w:val="en-GB"/>
        </w:rPr>
        <w:t>8P/8=P</w:t>
      </w:r>
      <w:r w:rsidR="00E53A17">
        <w:rPr>
          <w:rFonts w:asciiTheme="minorHAnsi" w:hAnsiTheme="minorHAnsi" w:cstheme="minorHAnsi"/>
          <w:lang w:val="en-GB"/>
        </w:rPr>
        <w:t>)</w:t>
      </w:r>
      <w:r w:rsidR="002E77B6">
        <w:rPr>
          <w:rFonts w:asciiTheme="minorHAnsi" w:hAnsiTheme="minorHAnsi" w:cstheme="minorHAnsi"/>
          <w:lang w:val="en-GB"/>
        </w:rPr>
        <w:t xml:space="preserve">. </w:t>
      </w:r>
    </w:p>
    <w:p w14:paraId="0B528B89" w14:textId="77777777" w:rsidR="00A431DC" w:rsidRDefault="00A431DC" w:rsidP="00FA167C">
      <w:pPr>
        <w:rPr>
          <w:rFonts w:asciiTheme="minorHAnsi" w:hAnsiTheme="minorHAnsi" w:cstheme="minorHAnsi"/>
          <w:lang w:val="en-GB"/>
        </w:rPr>
      </w:pPr>
    </w:p>
    <w:p w14:paraId="75178481" w14:textId="7EB151EB" w:rsidR="00FA167C" w:rsidRDefault="00A431DC" w:rsidP="00FA167C">
      <w:pPr>
        <w:rPr>
          <w:rFonts w:asciiTheme="minorHAnsi" w:hAnsiTheme="minorHAnsi" w:cstheme="minorHAnsi"/>
          <w:lang w:val="en-GB"/>
        </w:rPr>
      </w:pPr>
      <w:r>
        <w:rPr>
          <w:rFonts w:asciiTheme="minorHAnsi" w:hAnsiTheme="minorHAnsi" w:cstheme="minorHAnsi"/>
          <w:lang w:val="en-GB"/>
        </w:rPr>
        <w:t xml:space="preserve">If this restriction is not removed for 8 port SRS transmission, </w:t>
      </w:r>
      <w:r w:rsidR="002E77B6">
        <w:rPr>
          <w:rFonts w:asciiTheme="minorHAnsi" w:hAnsiTheme="minorHAnsi" w:cstheme="minorHAnsi"/>
          <w:lang w:val="en-GB"/>
        </w:rPr>
        <w:t>8</w:t>
      </w:r>
      <w:r w:rsidR="006B34F4">
        <w:rPr>
          <w:rFonts w:asciiTheme="minorHAnsi" w:hAnsiTheme="minorHAnsi" w:cstheme="minorHAnsi"/>
          <w:lang w:val="en-GB"/>
        </w:rPr>
        <w:t xml:space="preserve"> </w:t>
      </w:r>
      <w:r w:rsidR="002E77B6">
        <w:rPr>
          <w:rFonts w:asciiTheme="minorHAnsi" w:hAnsiTheme="minorHAnsi" w:cstheme="minorHAnsi"/>
          <w:lang w:val="en-GB"/>
        </w:rPr>
        <w:t xml:space="preserve">port </w:t>
      </w:r>
      <w:r w:rsidR="006B34F4">
        <w:rPr>
          <w:rFonts w:asciiTheme="minorHAnsi" w:hAnsiTheme="minorHAnsi" w:cstheme="minorHAnsi"/>
          <w:lang w:val="en-GB"/>
        </w:rPr>
        <w:t xml:space="preserve">SRS </w:t>
      </w:r>
      <w:r w:rsidR="007C4581">
        <w:rPr>
          <w:rFonts w:asciiTheme="minorHAnsi" w:hAnsiTheme="minorHAnsi" w:cstheme="minorHAnsi"/>
          <w:lang w:val="en-GB"/>
        </w:rPr>
        <w:t>transmission</w:t>
      </w:r>
      <w:r w:rsidR="00D803C2">
        <w:rPr>
          <w:rFonts w:asciiTheme="minorHAnsi" w:hAnsiTheme="minorHAnsi" w:cstheme="minorHAnsi"/>
          <w:lang w:val="en-GB"/>
        </w:rPr>
        <w:t xml:space="preserve"> </w:t>
      </w:r>
      <w:r w:rsidR="007C4581">
        <w:rPr>
          <w:rFonts w:asciiTheme="minorHAnsi" w:hAnsiTheme="minorHAnsi" w:cstheme="minorHAnsi"/>
          <w:lang w:val="en-GB"/>
        </w:rPr>
        <w:t xml:space="preserve">may </w:t>
      </w:r>
      <w:r w:rsidR="00EA1DD1">
        <w:rPr>
          <w:rFonts w:asciiTheme="minorHAnsi" w:hAnsiTheme="minorHAnsi" w:cstheme="minorHAnsi"/>
          <w:lang w:val="en-GB"/>
        </w:rPr>
        <w:t xml:space="preserve">result in coverage reduction for the UE which </w:t>
      </w:r>
      <w:r w:rsidR="007C4581">
        <w:rPr>
          <w:rFonts w:asciiTheme="minorHAnsi" w:hAnsiTheme="minorHAnsi" w:cstheme="minorHAnsi"/>
          <w:lang w:val="en-GB"/>
        </w:rPr>
        <w:t>is configured with</w:t>
      </w:r>
      <w:r w:rsidR="00F0299E">
        <w:rPr>
          <w:rFonts w:asciiTheme="minorHAnsi" w:hAnsiTheme="minorHAnsi" w:cstheme="minorHAnsi"/>
          <w:lang w:val="en-GB"/>
        </w:rPr>
        <w:t xml:space="preserve"> 8 port SRS transmission. I</w:t>
      </w:r>
      <w:r w:rsidR="002E77B6">
        <w:rPr>
          <w:rFonts w:asciiTheme="minorHAnsi" w:hAnsiTheme="minorHAnsi" w:cstheme="minorHAnsi"/>
          <w:lang w:val="en-GB"/>
        </w:rPr>
        <w:t>f same coverage can</w:t>
      </w:r>
      <w:r w:rsidR="001C229B">
        <w:rPr>
          <w:rFonts w:asciiTheme="minorHAnsi" w:hAnsiTheme="minorHAnsi" w:cstheme="minorHAnsi"/>
          <w:lang w:val="en-GB"/>
        </w:rPr>
        <w:t>not</w:t>
      </w:r>
      <w:r w:rsidR="002E77B6">
        <w:rPr>
          <w:rFonts w:asciiTheme="minorHAnsi" w:hAnsiTheme="minorHAnsi" w:cstheme="minorHAnsi"/>
          <w:lang w:val="en-GB"/>
        </w:rPr>
        <w:t xml:space="preserve"> be met</w:t>
      </w:r>
      <w:r w:rsidR="00F0299E">
        <w:rPr>
          <w:rFonts w:asciiTheme="minorHAnsi" w:hAnsiTheme="minorHAnsi" w:cstheme="minorHAnsi"/>
          <w:lang w:val="en-GB"/>
        </w:rPr>
        <w:t xml:space="preserve"> as 2 port or </w:t>
      </w:r>
      <w:r w:rsidR="006E5153">
        <w:rPr>
          <w:rFonts w:asciiTheme="minorHAnsi" w:hAnsiTheme="minorHAnsi" w:cstheme="minorHAnsi"/>
          <w:lang w:val="en-GB"/>
        </w:rPr>
        <w:t>4</w:t>
      </w:r>
      <w:r w:rsidR="00F0299E">
        <w:rPr>
          <w:rFonts w:asciiTheme="minorHAnsi" w:hAnsiTheme="minorHAnsi" w:cstheme="minorHAnsi"/>
          <w:lang w:val="en-GB"/>
        </w:rPr>
        <w:t xml:space="preserve"> port SRS</w:t>
      </w:r>
      <w:r w:rsidR="002E77B6">
        <w:rPr>
          <w:rFonts w:asciiTheme="minorHAnsi" w:hAnsiTheme="minorHAnsi" w:cstheme="minorHAnsi"/>
          <w:lang w:val="en-GB"/>
        </w:rPr>
        <w:t xml:space="preserve">, </w:t>
      </w:r>
      <w:r w:rsidR="004501D0">
        <w:rPr>
          <w:rFonts w:asciiTheme="minorHAnsi" w:hAnsiTheme="minorHAnsi" w:cstheme="minorHAnsi"/>
          <w:lang w:val="en-GB"/>
        </w:rPr>
        <w:t xml:space="preserve">NW may not configure </w:t>
      </w:r>
      <w:r w:rsidR="009B7F58">
        <w:rPr>
          <w:rFonts w:asciiTheme="minorHAnsi" w:hAnsiTheme="minorHAnsi" w:cstheme="minorHAnsi"/>
          <w:lang w:val="en-GB"/>
        </w:rPr>
        <w:t xml:space="preserve">8 port 8 SRS in the </w:t>
      </w:r>
      <w:r w:rsidR="002778D1">
        <w:rPr>
          <w:rFonts w:asciiTheme="minorHAnsi" w:hAnsiTheme="minorHAnsi" w:cstheme="minorHAnsi"/>
          <w:lang w:val="en-GB"/>
        </w:rPr>
        <w:t>real-world</w:t>
      </w:r>
      <w:r w:rsidR="009B7F58">
        <w:rPr>
          <w:rFonts w:asciiTheme="minorHAnsi" w:hAnsiTheme="minorHAnsi" w:cstheme="minorHAnsi"/>
          <w:lang w:val="en-GB"/>
        </w:rPr>
        <w:t xml:space="preserve"> implementations</w:t>
      </w:r>
      <w:r w:rsidR="004501D0">
        <w:rPr>
          <w:rFonts w:asciiTheme="minorHAnsi" w:hAnsiTheme="minorHAnsi" w:cstheme="minorHAnsi"/>
          <w:lang w:val="en-GB"/>
        </w:rPr>
        <w:t xml:space="preserve">. </w:t>
      </w:r>
      <w:r w:rsidR="00961F2E">
        <w:rPr>
          <w:rFonts w:asciiTheme="minorHAnsi" w:hAnsiTheme="minorHAnsi" w:cstheme="minorHAnsi"/>
          <w:lang w:val="en-GB"/>
        </w:rPr>
        <w:t>Hence, w</w:t>
      </w:r>
      <w:r w:rsidR="004501D0">
        <w:rPr>
          <w:rFonts w:asciiTheme="minorHAnsi" w:hAnsiTheme="minorHAnsi" w:cstheme="minorHAnsi"/>
          <w:lang w:val="en-GB"/>
        </w:rPr>
        <w:t xml:space="preserve">e think </w:t>
      </w:r>
      <w:r w:rsidR="00811248">
        <w:rPr>
          <w:rFonts w:asciiTheme="minorHAnsi" w:hAnsiTheme="minorHAnsi" w:cstheme="minorHAnsi"/>
          <w:lang w:val="en-GB"/>
        </w:rPr>
        <w:t xml:space="preserve">restriction of </w:t>
      </w:r>
      <w:r w:rsidR="004501D0">
        <w:rPr>
          <w:rFonts w:asciiTheme="minorHAnsi" w:hAnsiTheme="minorHAnsi" w:cstheme="minorHAnsi"/>
          <w:lang w:val="en-GB"/>
        </w:rPr>
        <w:t xml:space="preserve">mapping of SRS to last 6 </w:t>
      </w:r>
      <w:r w:rsidR="00D65A82">
        <w:rPr>
          <w:rFonts w:asciiTheme="minorHAnsi" w:hAnsiTheme="minorHAnsi" w:cstheme="minorHAnsi"/>
          <w:lang w:val="en-GB"/>
        </w:rPr>
        <w:t>symbols</w:t>
      </w:r>
      <w:r w:rsidR="004501D0">
        <w:rPr>
          <w:rFonts w:asciiTheme="minorHAnsi" w:hAnsiTheme="minorHAnsi" w:cstheme="minorHAnsi"/>
          <w:lang w:val="en-GB"/>
        </w:rPr>
        <w:t xml:space="preserve"> makes </w:t>
      </w:r>
      <w:r w:rsidR="002778D1">
        <w:rPr>
          <w:rFonts w:asciiTheme="minorHAnsi" w:hAnsiTheme="minorHAnsi" w:cstheme="minorHAnsi"/>
          <w:lang w:val="en-GB"/>
        </w:rPr>
        <w:t xml:space="preserve">8TX or 8 port SRS </w:t>
      </w:r>
      <w:r w:rsidR="004501D0">
        <w:rPr>
          <w:rFonts w:asciiTheme="minorHAnsi" w:hAnsiTheme="minorHAnsi" w:cstheme="minorHAnsi"/>
          <w:lang w:val="en-GB"/>
        </w:rPr>
        <w:t xml:space="preserve">feature unusable in practice due to RAN4 introduced limitation. </w:t>
      </w:r>
      <w:r w:rsidR="001D7596">
        <w:rPr>
          <w:rFonts w:asciiTheme="minorHAnsi" w:hAnsiTheme="minorHAnsi" w:cstheme="minorHAnsi"/>
          <w:lang w:val="en-GB"/>
        </w:rPr>
        <w:t xml:space="preserve"> </w:t>
      </w:r>
    </w:p>
    <w:p w14:paraId="57303A9F" w14:textId="77777777" w:rsidR="00B03102" w:rsidRPr="00FA167C" w:rsidRDefault="00B03102" w:rsidP="00FA167C">
      <w:pPr>
        <w:rPr>
          <w:rFonts w:asciiTheme="minorHAnsi" w:hAnsiTheme="minorHAnsi" w:cstheme="minorHAnsi"/>
          <w:lang w:val="en-GB"/>
        </w:rPr>
      </w:pPr>
    </w:p>
    <w:p w14:paraId="224345B2" w14:textId="77777777" w:rsidR="00FA167C" w:rsidRPr="00FA167C" w:rsidRDefault="00FA167C" w:rsidP="00FA167C">
      <w:pPr>
        <w:rPr>
          <w:rFonts w:asciiTheme="minorHAnsi" w:hAnsiTheme="minorHAnsi" w:cstheme="minorHAnsi"/>
          <w:u w:val="single"/>
          <w:lang w:val="en-GB"/>
        </w:rPr>
      </w:pPr>
      <w:r w:rsidRPr="00FA167C">
        <w:rPr>
          <w:rFonts w:asciiTheme="minorHAnsi" w:hAnsiTheme="minorHAnsi" w:cstheme="minorHAnsi"/>
          <w:u w:val="single"/>
          <w:lang w:val="en-GB"/>
        </w:rPr>
        <w:t>For Rel-17 Full slot SRS transmission:</w:t>
      </w:r>
    </w:p>
    <w:p w14:paraId="0868FA88" w14:textId="34993F54" w:rsidR="00A336C1" w:rsidRPr="005A31E2" w:rsidRDefault="00FA167C" w:rsidP="00FA167C">
      <w:pPr>
        <w:rPr>
          <w:rFonts w:asciiTheme="minorHAnsi" w:hAnsiTheme="minorHAnsi" w:cstheme="minorHAnsi"/>
          <w:lang w:val="en-GB"/>
        </w:rPr>
      </w:pPr>
      <w:r w:rsidRPr="00FA167C">
        <w:rPr>
          <w:rFonts w:asciiTheme="minorHAnsi" w:hAnsiTheme="minorHAnsi" w:cstheme="minorHAnsi"/>
          <w:lang w:val="en-GB"/>
        </w:rPr>
        <w:t xml:space="preserve">In Rel-17, </w:t>
      </w:r>
      <w:r w:rsidR="00EF571C">
        <w:rPr>
          <w:rFonts w:asciiTheme="minorHAnsi" w:hAnsiTheme="minorHAnsi" w:cstheme="minorHAnsi"/>
          <w:lang w:val="en-GB"/>
        </w:rPr>
        <w:t>RAN4</w:t>
      </w:r>
      <w:r w:rsidR="00EF571C" w:rsidRPr="00FA167C">
        <w:rPr>
          <w:rFonts w:asciiTheme="minorHAnsi" w:hAnsiTheme="minorHAnsi" w:cstheme="minorHAnsi"/>
          <w:lang w:val="en-GB"/>
        </w:rPr>
        <w:t xml:space="preserve"> </w:t>
      </w:r>
      <w:r w:rsidRPr="00FA167C">
        <w:rPr>
          <w:rFonts w:asciiTheme="minorHAnsi" w:hAnsiTheme="minorHAnsi" w:cstheme="minorHAnsi"/>
          <w:lang w:val="en-GB"/>
        </w:rPr>
        <w:t xml:space="preserve">agreed that requirements apply for </w:t>
      </w:r>
      <w:proofErr w:type="spellStart"/>
      <w:r w:rsidRPr="00FA167C">
        <w:rPr>
          <w:rFonts w:asciiTheme="minorHAnsi" w:hAnsiTheme="minorHAnsi" w:cstheme="minorHAnsi"/>
          <w:lang w:val="en-GB"/>
        </w:rPr>
        <w:t>xTyR</w:t>
      </w:r>
      <w:proofErr w:type="spellEnd"/>
      <w:r w:rsidRPr="00FA167C">
        <w:rPr>
          <w:rFonts w:asciiTheme="minorHAnsi" w:hAnsiTheme="minorHAnsi" w:cstheme="minorHAnsi"/>
          <w:lang w:val="en-GB"/>
        </w:rPr>
        <w:t>. If we agree to introduce Rel-18 requirements to cover 8</w:t>
      </w:r>
      <w:r w:rsidR="00032FC7">
        <w:rPr>
          <w:rFonts w:asciiTheme="minorHAnsi" w:hAnsiTheme="minorHAnsi" w:cstheme="minorHAnsi"/>
          <w:lang w:val="en-GB"/>
        </w:rPr>
        <w:t xml:space="preserve"> </w:t>
      </w:r>
      <w:r w:rsidRPr="00FA167C">
        <w:rPr>
          <w:rFonts w:asciiTheme="minorHAnsi" w:hAnsiTheme="minorHAnsi" w:cstheme="minorHAnsi"/>
          <w:lang w:val="en-GB"/>
        </w:rPr>
        <w:t>T</w:t>
      </w:r>
      <w:r w:rsidR="002D7F93">
        <w:rPr>
          <w:rFonts w:asciiTheme="minorHAnsi" w:hAnsiTheme="minorHAnsi" w:cstheme="minorHAnsi"/>
          <w:lang w:val="en-GB"/>
        </w:rPr>
        <w:t>X</w:t>
      </w:r>
      <w:r w:rsidRPr="00FA167C">
        <w:rPr>
          <w:rFonts w:asciiTheme="minorHAnsi" w:hAnsiTheme="minorHAnsi" w:cstheme="minorHAnsi"/>
          <w:lang w:val="en-GB"/>
        </w:rPr>
        <w:t xml:space="preserve"> SRS in any symbol of the slot, we think they can be applied to </w:t>
      </w:r>
      <w:proofErr w:type="spellStart"/>
      <w:r w:rsidRPr="00FA167C">
        <w:rPr>
          <w:rFonts w:asciiTheme="minorHAnsi" w:hAnsiTheme="minorHAnsi" w:cstheme="minorHAnsi"/>
          <w:lang w:val="en-GB"/>
        </w:rPr>
        <w:t>xTyR</w:t>
      </w:r>
      <w:proofErr w:type="spellEnd"/>
      <w:r w:rsidRPr="00FA167C">
        <w:rPr>
          <w:rFonts w:asciiTheme="minorHAnsi" w:hAnsiTheme="minorHAnsi" w:cstheme="minorHAnsi"/>
          <w:lang w:val="en-GB"/>
        </w:rPr>
        <w:t xml:space="preserve"> also following similar principle of Rel-17. </w:t>
      </w:r>
      <w:r w:rsidR="008B48A8" w:rsidRPr="005A31E2">
        <w:rPr>
          <w:rFonts w:asciiTheme="minorHAnsi" w:hAnsiTheme="minorHAnsi" w:cstheme="minorHAnsi"/>
          <w:lang w:val="en-GB"/>
        </w:rPr>
        <w:t xml:space="preserve"> </w:t>
      </w:r>
    </w:p>
    <w:p w14:paraId="7A912BB3" w14:textId="5365EE04" w:rsidR="009E1125" w:rsidRPr="00662E1B" w:rsidRDefault="001C6697" w:rsidP="009E1125">
      <w:pPr>
        <w:rPr>
          <w:rFonts w:asciiTheme="minorHAnsi" w:hAnsiTheme="minorHAnsi" w:cstheme="minorHAnsi"/>
          <w:sz w:val="20"/>
          <w:szCs w:val="20"/>
        </w:rPr>
      </w:pPr>
      <w:r>
        <w:rPr>
          <w:rFonts w:asciiTheme="minorHAnsi" w:hAnsiTheme="minorHAnsi" w:cstheme="minorHAnsi"/>
          <w:sz w:val="20"/>
          <w:szCs w:val="20"/>
          <w:lang w:val="en-GB"/>
        </w:rPr>
        <w:t xml:space="preserve"> </w:t>
      </w:r>
    </w:p>
    <w:p w14:paraId="386AD6CD" w14:textId="761F5826" w:rsidR="00A06F8B" w:rsidRDefault="00811248" w:rsidP="00D65A82">
      <w:pPr>
        <w:pStyle w:val="ListParagraph"/>
        <w:numPr>
          <w:ilvl w:val="0"/>
          <w:numId w:val="45"/>
        </w:numPr>
        <w:rPr>
          <w:rFonts w:asciiTheme="minorHAnsi" w:hAnsiTheme="minorHAnsi" w:cstheme="minorHAnsi"/>
          <w:iCs/>
        </w:rPr>
      </w:pPr>
      <w:r>
        <w:rPr>
          <w:rFonts w:asciiTheme="minorHAnsi" w:hAnsiTheme="minorHAnsi" w:cstheme="minorHAnsi"/>
          <w:iCs/>
        </w:rPr>
        <w:t xml:space="preserve">To make 8 port SRS transmission usable in practice, </w:t>
      </w:r>
      <w:r w:rsidR="00A336C1" w:rsidRPr="009B364A">
        <w:rPr>
          <w:rFonts w:asciiTheme="minorHAnsi" w:hAnsiTheme="minorHAnsi" w:cstheme="minorHAnsi"/>
          <w:iCs/>
        </w:rPr>
        <w:t>RAN4 to introduce SRS antenna port switching</w:t>
      </w:r>
      <w:r w:rsidR="0004526B" w:rsidRPr="009B364A">
        <w:rPr>
          <w:rFonts w:asciiTheme="minorHAnsi" w:hAnsiTheme="minorHAnsi" w:cstheme="minorHAnsi"/>
          <w:iCs/>
        </w:rPr>
        <w:t xml:space="preserve"> requirements </w:t>
      </w:r>
      <w:r>
        <w:rPr>
          <w:rFonts w:asciiTheme="minorHAnsi" w:hAnsiTheme="minorHAnsi" w:cstheme="minorHAnsi"/>
          <w:iCs/>
        </w:rPr>
        <w:t xml:space="preserve">for full slot configuration. </w:t>
      </w:r>
    </w:p>
    <w:p w14:paraId="2C04491F" w14:textId="26553E67" w:rsidR="00A336C1" w:rsidRPr="007E0C3A" w:rsidRDefault="000F137B" w:rsidP="007E0C3A">
      <w:pPr>
        <w:pStyle w:val="ListParagraph"/>
        <w:numPr>
          <w:ilvl w:val="0"/>
          <w:numId w:val="45"/>
        </w:numPr>
        <w:rPr>
          <w:rFonts w:asciiTheme="minorHAnsi" w:hAnsiTheme="minorHAnsi" w:cstheme="minorHAnsi"/>
          <w:iCs/>
          <w:sz w:val="22"/>
          <w:szCs w:val="22"/>
        </w:rPr>
      </w:pPr>
      <w:r w:rsidRPr="007E0C3A">
        <w:rPr>
          <w:rFonts w:asciiTheme="minorHAnsi" w:hAnsiTheme="minorHAnsi" w:cstheme="minorHAnsi"/>
          <w:iCs/>
        </w:rPr>
        <w:t xml:space="preserve">Since the RAN4 requirements are defined for </w:t>
      </w:r>
      <w:proofErr w:type="spellStart"/>
      <w:r w:rsidRPr="007E0C3A">
        <w:rPr>
          <w:rFonts w:asciiTheme="minorHAnsi" w:hAnsiTheme="minorHAnsi" w:cstheme="minorHAnsi"/>
          <w:iCs/>
        </w:rPr>
        <w:t>xTyR</w:t>
      </w:r>
      <w:proofErr w:type="spellEnd"/>
      <w:r w:rsidRPr="007E0C3A">
        <w:rPr>
          <w:rFonts w:asciiTheme="minorHAnsi" w:hAnsiTheme="minorHAnsi" w:cstheme="minorHAnsi"/>
          <w:iCs/>
        </w:rPr>
        <w:t xml:space="preserve">, rel-18 full slot </w:t>
      </w:r>
      <w:r w:rsidR="002C0B9C" w:rsidRPr="007E0C3A">
        <w:rPr>
          <w:rFonts w:asciiTheme="minorHAnsi" w:hAnsiTheme="minorHAnsi" w:cstheme="minorHAnsi"/>
          <w:iCs/>
        </w:rPr>
        <w:t xml:space="preserve">SRS transmission needs to be extended to </w:t>
      </w:r>
      <w:proofErr w:type="spellStart"/>
      <w:r w:rsidR="002C0B9C" w:rsidRPr="007E0C3A">
        <w:rPr>
          <w:rFonts w:asciiTheme="minorHAnsi" w:hAnsiTheme="minorHAnsi" w:cstheme="minorHAnsi"/>
          <w:iCs/>
        </w:rPr>
        <w:t>xTyR</w:t>
      </w:r>
      <w:proofErr w:type="spellEnd"/>
      <w:r w:rsidR="002C0B9C" w:rsidRPr="007E0C3A">
        <w:rPr>
          <w:rFonts w:asciiTheme="minorHAnsi" w:hAnsiTheme="minorHAnsi" w:cstheme="minorHAnsi"/>
          <w:iCs/>
        </w:rPr>
        <w:t>.</w:t>
      </w:r>
      <w:r w:rsidR="007E0C3A" w:rsidRPr="003C60B5">
        <w:rPr>
          <w:rFonts w:asciiTheme="minorHAnsi" w:hAnsiTheme="minorHAnsi" w:cstheme="minorHAnsi"/>
          <w:iCs/>
        </w:rPr>
        <w:t xml:space="preserve"> </w:t>
      </w:r>
    </w:p>
    <w:p w14:paraId="10594725" w14:textId="77777777" w:rsidR="00921B2B" w:rsidRPr="00BA03E6" w:rsidRDefault="00921B2B" w:rsidP="00744B20">
      <w:pPr>
        <w:rPr>
          <w:sz w:val="20"/>
          <w:szCs w:val="20"/>
          <w:lang w:val="en-GB"/>
        </w:rPr>
      </w:pP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69012546" w14:textId="77777777" w:rsidR="00E438DD" w:rsidRDefault="00E438DD" w:rsidP="00E438DD">
      <w:pPr>
        <w:pStyle w:val="ListParagraph"/>
        <w:spacing w:after="120"/>
        <w:ind w:left="360"/>
        <w:jc w:val="both"/>
        <w:rPr>
          <w:rFonts w:asciiTheme="minorHAnsi" w:hAnsiTheme="minorHAnsi" w:cstheme="minorHAnsi"/>
          <w:iCs/>
          <w:szCs w:val="20"/>
        </w:rPr>
      </w:pPr>
    </w:p>
    <w:p w14:paraId="452D8B00" w14:textId="77777777" w:rsidR="00D13DC2" w:rsidRDefault="00E438DD" w:rsidP="00E438DD">
      <w:pPr>
        <w:spacing w:after="120"/>
        <w:jc w:val="both"/>
        <w:rPr>
          <w:rFonts w:asciiTheme="minorHAnsi" w:hAnsiTheme="minorHAnsi" w:cstheme="minorHAnsi"/>
          <w:iCs/>
          <w:szCs w:val="20"/>
        </w:rPr>
      </w:pPr>
      <w:r w:rsidRPr="00E438DD">
        <w:rPr>
          <w:rFonts w:asciiTheme="minorHAnsi" w:hAnsiTheme="minorHAnsi" w:cstheme="minorHAnsi"/>
          <w:iCs/>
          <w:szCs w:val="20"/>
        </w:rPr>
        <w:t>In this</w:t>
      </w:r>
      <w:r>
        <w:rPr>
          <w:rFonts w:asciiTheme="minorHAnsi" w:hAnsiTheme="minorHAnsi" w:cstheme="minorHAnsi"/>
          <w:iCs/>
          <w:szCs w:val="20"/>
        </w:rPr>
        <w:t xml:space="preserve"> contribution we </w:t>
      </w:r>
      <w:r w:rsidR="00541743">
        <w:rPr>
          <w:rFonts w:asciiTheme="minorHAnsi" w:hAnsiTheme="minorHAnsi" w:cstheme="minorHAnsi"/>
          <w:iCs/>
          <w:szCs w:val="20"/>
        </w:rPr>
        <w:t>analyzed potential RAN4 RRM requirements impact</w:t>
      </w:r>
      <w:r w:rsidR="00612926">
        <w:rPr>
          <w:rFonts w:asciiTheme="minorHAnsi" w:hAnsiTheme="minorHAnsi" w:cstheme="minorHAnsi"/>
          <w:iCs/>
          <w:szCs w:val="20"/>
        </w:rPr>
        <w:t xml:space="preserve"> and made following observations and proposals.</w:t>
      </w:r>
      <w:r w:rsidR="00541743">
        <w:rPr>
          <w:rFonts w:asciiTheme="minorHAnsi" w:hAnsiTheme="minorHAnsi" w:cstheme="minorHAnsi"/>
          <w:iCs/>
          <w:szCs w:val="20"/>
        </w:rPr>
        <w:t xml:space="preserve"> </w:t>
      </w:r>
    </w:p>
    <w:p w14:paraId="22BECBEB" w14:textId="2413B3C9" w:rsidR="001B2202" w:rsidRPr="00BC2212" w:rsidRDefault="001B2202" w:rsidP="00E438DD">
      <w:pPr>
        <w:spacing w:after="120"/>
        <w:jc w:val="both"/>
        <w:rPr>
          <w:rFonts w:asciiTheme="minorHAnsi" w:hAnsiTheme="minorHAnsi" w:cstheme="minorHAnsi"/>
          <w:iCs/>
          <w:szCs w:val="20"/>
          <w:u w:val="single"/>
        </w:rPr>
      </w:pPr>
      <w:r w:rsidRPr="00BC2212">
        <w:rPr>
          <w:rFonts w:asciiTheme="minorHAnsi" w:hAnsiTheme="minorHAnsi" w:cstheme="minorHAnsi"/>
          <w:iCs/>
          <w:szCs w:val="20"/>
          <w:u w:val="single"/>
        </w:rPr>
        <w:t>TDCP measurements:</w:t>
      </w:r>
    </w:p>
    <w:p w14:paraId="143C2F13" w14:textId="77777777" w:rsidR="00D65A82" w:rsidRDefault="00D65A82" w:rsidP="00C3682B">
      <w:pPr>
        <w:pStyle w:val="ListParagraph"/>
        <w:numPr>
          <w:ilvl w:val="0"/>
          <w:numId w:val="28"/>
        </w:numPr>
        <w:rPr>
          <w:rFonts w:asciiTheme="minorHAnsi" w:hAnsiTheme="minorHAnsi" w:cstheme="minorHAnsi"/>
          <w:sz w:val="22"/>
          <w:szCs w:val="22"/>
        </w:rPr>
      </w:pPr>
      <w:r>
        <w:rPr>
          <w:rFonts w:asciiTheme="minorHAnsi" w:hAnsiTheme="minorHAnsi" w:cstheme="minorHAnsi"/>
          <w:sz w:val="22"/>
          <w:szCs w:val="22"/>
        </w:rPr>
        <w:t xml:space="preserve">RAN4 to define accuracy requirements for at least </w:t>
      </w:r>
      <w:r w:rsidRPr="00BF170A">
        <w:rPr>
          <w:rFonts w:asciiTheme="minorHAnsi" w:hAnsiTheme="minorHAnsi" w:cstheme="minorHAnsi"/>
          <w:sz w:val="22"/>
          <w:szCs w:val="22"/>
        </w:rPr>
        <w:t>CSI normalized channel correlation amplitude</w:t>
      </w:r>
      <w:r>
        <w:rPr>
          <w:rFonts w:asciiTheme="minorHAnsi" w:hAnsiTheme="minorHAnsi" w:cstheme="minorHAnsi"/>
          <w:sz w:val="22"/>
          <w:szCs w:val="22"/>
        </w:rPr>
        <w:t xml:space="preserve"> of TDCP.</w:t>
      </w:r>
    </w:p>
    <w:p w14:paraId="4E9EE400" w14:textId="77777777" w:rsidR="001B2202" w:rsidRDefault="00D65A82" w:rsidP="00D65A82">
      <w:pPr>
        <w:pStyle w:val="ListParagraph"/>
        <w:numPr>
          <w:ilvl w:val="0"/>
          <w:numId w:val="28"/>
        </w:numPr>
        <w:rPr>
          <w:rFonts w:asciiTheme="minorHAnsi" w:hAnsiTheme="minorHAnsi" w:cstheme="minorHAnsi"/>
          <w:sz w:val="22"/>
          <w:szCs w:val="22"/>
        </w:rPr>
      </w:pPr>
      <w:r>
        <w:rPr>
          <w:rFonts w:asciiTheme="minorHAnsi" w:hAnsiTheme="minorHAnsi" w:cstheme="minorHAnsi"/>
          <w:sz w:val="22"/>
          <w:szCs w:val="22"/>
        </w:rPr>
        <w:t xml:space="preserve">Other </w:t>
      </w:r>
      <w:r w:rsidRPr="00341746">
        <w:rPr>
          <w:rFonts w:asciiTheme="minorHAnsi" w:hAnsiTheme="minorHAnsi" w:cstheme="minorHAnsi"/>
          <w:sz w:val="22"/>
          <w:szCs w:val="22"/>
        </w:rPr>
        <w:t xml:space="preserve">RRM requirements </w:t>
      </w:r>
      <w:r>
        <w:rPr>
          <w:rFonts w:asciiTheme="minorHAnsi" w:hAnsiTheme="minorHAnsi" w:cstheme="minorHAnsi"/>
          <w:sz w:val="22"/>
          <w:szCs w:val="22"/>
        </w:rPr>
        <w:t xml:space="preserve">for TDCP reporting is </w:t>
      </w:r>
      <w:r w:rsidRPr="00341746">
        <w:rPr>
          <w:rFonts w:asciiTheme="minorHAnsi" w:hAnsiTheme="minorHAnsi" w:cstheme="minorHAnsi"/>
          <w:sz w:val="22"/>
          <w:szCs w:val="22"/>
        </w:rPr>
        <w:t xml:space="preserve">FFS based on further RAN1 progress.  </w:t>
      </w:r>
    </w:p>
    <w:p w14:paraId="70600896" w14:textId="77777777" w:rsidR="001B2202" w:rsidRDefault="001B2202" w:rsidP="001B2202">
      <w:pPr>
        <w:pStyle w:val="ListParagraph"/>
        <w:ind w:left="360"/>
        <w:rPr>
          <w:rFonts w:asciiTheme="minorHAnsi" w:hAnsiTheme="minorHAnsi" w:cstheme="minorHAnsi"/>
          <w:sz w:val="22"/>
          <w:szCs w:val="22"/>
        </w:rPr>
      </w:pPr>
    </w:p>
    <w:p w14:paraId="15783D69" w14:textId="3205F587" w:rsidR="00D65A82" w:rsidRPr="00BC2212" w:rsidRDefault="001B2202" w:rsidP="00BC2212">
      <w:pPr>
        <w:rPr>
          <w:rFonts w:asciiTheme="minorHAnsi" w:hAnsiTheme="minorHAnsi" w:cstheme="minorHAnsi"/>
          <w:sz w:val="22"/>
          <w:szCs w:val="22"/>
          <w:u w:val="single"/>
        </w:rPr>
      </w:pPr>
      <w:r w:rsidRPr="00BC2212">
        <w:rPr>
          <w:rFonts w:asciiTheme="minorHAnsi" w:hAnsiTheme="minorHAnsi" w:cstheme="minorHAnsi"/>
          <w:sz w:val="22"/>
          <w:szCs w:val="22"/>
          <w:u w:val="single"/>
        </w:rPr>
        <w:t>8</w:t>
      </w:r>
      <w:r w:rsidR="00BC2212" w:rsidRPr="00BC2212">
        <w:rPr>
          <w:rFonts w:asciiTheme="minorHAnsi" w:hAnsiTheme="minorHAnsi" w:cstheme="minorHAnsi"/>
          <w:sz w:val="22"/>
          <w:szCs w:val="22"/>
          <w:u w:val="single"/>
        </w:rPr>
        <w:t xml:space="preserve"> </w:t>
      </w:r>
      <w:r w:rsidR="00BC2212">
        <w:rPr>
          <w:rFonts w:asciiTheme="minorHAnsi" w:hAnsiTheme="minorHAnsi" w:cstheme="minorHAnsi"/>
          <w:sz w:val="22"/>
          <w:szCs w:val="22"/>
          <w:u w:val="single"/>
        </w:rPr>
        <w:t>TX or 8 port</w:t>
      </w:r>
      <w:r w:rsidR="00BC2212" w:rsidRPr="00BC2212">
        <w:rPr>
          <w:rFonts w:asciiTheme="minorHAnsi" w:hAnsiTheme="minorHAnsi" w:cstheme="minorHAnsi"/>
          <w:sz w:val="22"/>
          <w:szCs w:val="22"/>
          <w:u w:val="single"/>
        </w:rPr>
        <w:t xml:space="preserve"> </w:t>
      </w:r>
      <w:r w:rsidRPr="00BC2212">
        <w:rPr>
          <w:rFonts w:asciiTheme="minorHAnsi" w:hAnsiTheme="minorHAnsi" w:cstheme="minorHAnsi"/>
          <w:sz w:val="22"/>
          <w:szCs w:val="22"/>
          <w:u w:val="single"/>
        </w:rPr>
        <w:t xml:space="preserve">SRS </w:t>
      </w:r>
      <w:r w:rsidR="00D65A82" w:rsidRPr="00BC2212">
        <w:rPr>
          <w:rFonts w:asciiTheme="minorHAnsi" w:hAnsiTheme="minorHAnsi" w:cstheme="minorHAnsi"/>
          <w:sz w:val="22"/>
          <w:szCs w:val="22"/>
          <w:u w:val="single"/>
        </w:rPr>
        <w:t xml:space="preserve">    </w:t>
      </w:r>
    </w:p>
    <w:p w14:paraId="77D22825" w14:textId="1C964EAC" w:rsidR="00D65A82" w:rsidRPr="00D65A82" w:rsidRDefault="00D65A82" w:rsidP="00C3682B">
      <w:pPr>
        <w:pStyle w:val="ListParagraph"/>
        <w:numPr>
          <w:ilvl w:val="0"/>
          <w:numId w:val="28"/>
        </w:numPr>
        <w:rPr>
          <w:rFonts w:asciiTheme="minorHAnsi" w:hAnsiTheme="minorHAnsi" w:cstheme="minorHAnsi"/>
          <w:sz w:val="22"/>
          <w:szCs w:val="22"/>
        </w:rPr>
      </w:pPr>
      <w:r>
        <w:rPr>
          <w:rFonts w:asciiTheme="minorHAnsi" w:hAnsiTheme="minorHAnsi" w:cstheme="minorHAnsi"/>
          <w:iCs/>
        </w:rPr>
        <w:t xml:space="preserve">To make 8 port SRS transmission usable in practice, </w:t>
      </w:r>
      <w:r w:rsidRPr="009B364A">
        <w:rPr>
          <w:rFonts w:asciiTheme="minorHAnsi" w:hAnsiTheme="minorHAnsi" w:cstheme="minorHAnsi"/>
          <w:iCs/>
        </w:rPr>
        <w:t xml:space="preserve">RAN4 to introduce SRS antenna port switching requirements </w:t>
      </w:r>
      <w:r>
        <w:rPr>
          <w:rFonts w:asciiTheme="minorHAnsi" w:hAnsiTheme="minorHAnsi" w:cstheme="minorHAnsi"/>
          <w:iCs/>
        </w:rPr>
        <w:t>for full slot configuration.</w:t>
      </w:r>
    </w:p>
    <w:p w14:paraId="2A957536" w14:textId="4257EC16" w:rsidR="00D65A82" w:rsidRDefault="00D65A82" w:rsidP="00C3682B">
      <w:pPr>
        <w:pStyle w:val="ListParagraph"/>
        <w:numPr>
          <w:ilvl w:val="0"/>
          <w:numId w:val="28"/>
        </w:numPr>
        <w:rPr>
          <w:rFonts w:asciiTheme="minorHAnsi" w:hAnsiTheme="minorHAnsi" w:cstheme="minorHAnsi"/>
          <w:sz w:val="22"/>
          <w:szCs w:val="22"/>
        </w:rPr>
      </w:pPr>
      <w:r>
        <w:rPr>
          <w:rFonts w:asciiTheme="minorHAnsi" w:hAnsiTheme="minorHAnsi" w:cstheme="minorHAnsi"/>
          <w:iCs/>
        </w:rPr>
        <w:t xml:space="preserve">Since the RAN4 requirements are defined for </w:t>
      </w:r>
      <w:proofErr w:type="spellStart"/>
      <w:r>
        <w:rPr>
          <w:rFonts w:asciiTheme="minorHAnsi" w:hAnsiTheme="minorHAnsi" w:cstheme="minorHAnsi"/>
          <w:iCs/>
        </w:rPr>
        <w:t>xTyR</w:t>
      </w:r>
      <w:proofErr w:type="spellEnd"/>
      <w:r>
        <w:rPr>
          <w:rFonts w:asciiTheme="minorHAnsi" w:hAnsiTheme="minorHAnsi" w:cstheme="minorHAnsi"/>
          <w:iCs/>
        </w:rPr>
        <w:t xml:space="preserve">, rel-18 full slot SRS transmission needs to be extended to </w:t>
      </w:r>
      <w:proofErr w:type="spellStart"/>
      <w:r>
        <w:rPr>
          <w:rFonts w:asciiTheme="minorHAnsi" w:hAnsiTheme="minorHAnsi" w:cstheme="minorHAnsi"/>
          <w:iCs/>
        </w:rPr>
        <w:t>xTyR</w:t>
      </w:r>
      <w:proofErr w:type="spellEnd"/>
      <w:r>
        <w:rPr>
          <w:rFonts w:asciiTheme="minorHAnsi" w:hAnsiTheme="minorHAnsi" w:cstheme="minorHAnsi"/>
          <w:iCs/>
        </w:rPr>
        <w:t>.</w:t>
      </w:r>
    </w:p>
    <w:p w14:paraId="4503E768" w14:textId="57DA271E" w:rsidR="00672549" w:rsidRPr="00E86CE7" w:rsidRDefault="00672549" w:rsidP="00D65A82">
      <w:pPr>
        <w:pStyle w:val="ListParagraph"/>
        <w:ind w:left="360"/>
        <w:rPr>
          <w:rFonts w:asciiTheme="minorHAnsi" w:hAnsiTheme="minorHAnsi" w:cstheme="minorHAnsi"/>
          <w:sz w:val="22"/>
          <w:szCs w:val="22"/>
        </w:rPr>
      </w:pPr>
    </w:p>
    <w:p w14:paraId="706CE72B" w14:textId="4F46F051" w:rsidR="00CC20C3" w:rsidRPr="001F21B7" w:rsidRDefault="00D80957" w:rsidP="003826AC">
      <w:pPr>
        <w:pStyle w:val="Heading1"/>
        <w:rPr>
          <w:lang w:val="en-CA"/>
        </w:rPr>
      </w:pPr>
      <w:r w:rsidRPr="00DD6A55">
        <w:rPr>
          <w:lang w:val="en-CA"/>
        </w:rPr>
        <w:t>References</w:t>
      </w:r>
      <w:bookmarkStart w:id="6" w:name="_Ref536781364"/>
      <w:bookmarkStart w:id="7" w:name="_Ref517094573"/>
      <w:bookmarkStart w:id="8" w:name="_Ref536781239"/>
      <w:bookmarkEnd w:id="2"/>
      <w:bookmarkEnd w:id="3"/>
    </w:p>
    <w:p w14:paraId="218AA114" w14:textId="4152D2B9" w:rsidR="00B90807" w:rsidRDefault="001F21B7" w:rsidP="00EB1FD4">
      <w:pPr>
        <w:rPr>
          <w:rFonts w:asciiTheme="minorHAnsi" w:hAnsiTheme="minorHAnsi" w:cstheme="minorHAnsi"/>
          <w:sz w:val="22"/>
          <w:szCs w:val="22"/>
        </w:rPr>
      </w:pPr>
      <w:r>
        <w:br/>
        <w:t xml:space="preserve">[1] </w:t>
      </w:r>
      <w:r>
        <w:tab/>
      </w:r>
      <w:r w:rsidR="005E3E70" w:rsidRPr="00CB0B35">
        <w:rPr>
          <w:rFonts w:asciiTheme="minorHAnsi" w:hAnsiTheme="minorHAnsi" w:cstheme="minorHAnsi"/>
          <w:sz w:val="22"/>
          <w:szCs w:val="22"/>
        </w:rPr>
        <w:t>RP-223276, WID Update: MIMO Evolution for Downlink and Uplink. Samsung</w:t>
      </w:r>
      <w:r w:rsidRPr="00CB0B35">
        <w:rPr>
          <w:rFonts w:asciiTheme="minorHAnsi" w:hAnsiTheme="minorHAnsi" w:cstheme="minorHAnsi"/>
          <w:sz w:val="22"/>
          <w:szCs w:val="22"/>
        </w:rPr>
        <w:br/>
      </w:r>
      <w:r w:rsidR="005E3E70" w:rsidRPr="00CB0B35">
        <w:rPr>
          <w:rFonts w:asciiTheme="minorHAnsi" w:hAnsiTheme="minorHAnsi" w:cstheme="minorHAnsi"/>
          <w:sz w:val="22"/>
          <w:szCs w:val="22"/>
        </w:rPr>
        <w:tab/>
      </w:r>
      <w:r w:rsidRPr="00CB0B35">
        <w:rPr>
          <w:rFonts w:asciiTheme="minorHAnsi" w:hAnsiTheme="minorHAnsi" w:cstheme="minorHAnsi"/>
          <w:sz w:val="22"/>
          <w:szCs w:val="22"/>
        </w:rPr>
        <w:br/>
      </w:r>
      <w:r w:rsidR="002532B7" w:rsidRPr="00CB0B35">
        <w:rPr>
          <w:rFonts w:asciiTheme="minorHAnsi" w:hAnsiTheme="minorHAnsi" w:cstheme="minorHAnsi"/>
          <w:sz w:val="22"/>
          <w:szCs w:val="22"/>
        </w:rPr>
        <w:t>[</w:t>
      </w:r>
      <w:r w:rsidRPr="00CB0B35">
        <w:rPr>
          <w:rFonts w:asciiTheme="minorHAnsi" w:hAnsiTheme="minorHAnsi" w:cstheme="minorHAnsi"/>
          <w:sz w:val="22"/>
          <w:szCs w:val="22"/>
        </w:rPr>
        <w:t>2</w:t>
      </w:r>
      <w:r w:rsidR="002532B7" w:rsidRPr="00CB0B35">
        <w:rPr>
          <w:rFonts w:asciiTheme="minorHAnsi" w:hAnsiTheme="minorHAnsi" w:cstheme="minorHAnsi"/>
          <w:sz w:val="22"/>
          <w:szCs w:val="22"/>
        </w:rPr>
        <w:t>]</w:t>
      </w:r>
      <w:r w:rsidR="002532B7" w:rsidRPr="00CB0B35">
        <w:rPr>
          <w:rFonts w:asciiTheme="minorHAnsi" w:hAnsiTheme="minorHAnsi" w:cstheme="minorHAnsi"/>
          <w:sz w:val="22"/>
          <w:szCs w:val="22"/>
        </w:rPr>
        <w:tab/>
      </w:r>
      <w:r w:rsidR="002532B7" w:rsidRPr="00CB0B35">
        <w:rPr>
          <w:rFonts w:asciiTheme="minorHAnsi" w:hAnsiTheme="minorHAnsi" w:cstheme="minorHAnsi"/>
          <w:sz w:val="22"/>
          <w:szCs w:val="22"/>
        </w:rPr>
        <w:tab/>
      </w:r>
      <w:r w:rsidR="00EB1FD4">
        <w:rPr>
          <w:rFonts w:asciiTheme="minorHAnsi" w:hAnsiTheme="minorHAnsi" w:cstheme="minorHAnsi"/>
          <w:sz w:val="22"/>
          <w:szCs w:val="22"/>
        </w:rPr>
        <w:t>R4-2306362</w:t>
      </w:r>
    </w:p>
    <w:p w14:paraId="50E8BD32" w14:textId="77777777" w:rsidR="00A94AB7" w:rsidRDefault="00A94AB7" w:rsidP="00EB1FD4">
      <w:pPr>
        <w:rPr>
          <w:rFonts w:asciiTheme="minorHAnsi" w:hAnsiTheme="minorHAnsi" w:cstheme="minorHAnsi"/>
          <w:sz w:val="22"/>
          <w:szCs w:val="22"/>
        </w:rPr>
      </w:pPr>
    </w:p>
    <w:p w14:paraId="6F51C038" w14:textId="36B97022" w:rsidR="00A94AB7" w:rsidRDefault="00A94AB7" w:rsidP="00EB1FD4">
      <w:pPr>
        <w:rPr>
          <w:rFonts w:asciiTheme="minorHAnsi" w:hAnsiTheme="minorHAnsi" w:cstheme="minorHAnsi"/>
          <w:sz w:val="22"/>
          <w:szCs w:val="22"/>
        </w:rPr>
      </w:pPr>
      <w:r w:rsidRPr="00CB0B35">
        <w:rPr>
          <w:rFonts w:asciiTheme="minorHAnsi" w:hAnsiTheme="minorHAnsi" w:cstheme="minorHAnsi"/>
          <w:sz w:val="22"/>
          <w:szCs w:val="22"/>
        </w:rPr>
        <w:lastRenderedPageBreak/>
        <w:t>[</w:t>
      </w:r>
      <w:r>
        <w:rPr>
          <w:rFonts w:asciiTheme="minorHAnsi" w:hAnsiTheme="minorHAnsi" w:cstheme="minorHAnsi"/>
          <w:sz w:val="22"/>
          <w:szCs w:val="22"/>
        </w:rPr>
        <w:t>3</w:t>
      </w:r>
      <w:r w:rsidRPr="00CB0B35">
        <w:rPr>
          <w:rFonts w:asciiTheme="minorHAnsi" w:hAnsiTheme="minorHAnsi" w:cstheme="minorHAnsi"/>
          <w:sz w:val="22"/>
          <w:szCs w:val="22"/>
        </w:rPr>
        <w:t>]</w:t>
      </w:r>
      <w:r w:rsidRPr="00CB0B35">
        <w:rPr>
          <w:rFonts w:asciiTheme="minorHAnsi" w:hAnsiTheme="minorHAnsi" w:cstheme="minorHAnsi"/>
          <w:sz w:val="22"/>
          <w:szCs w:val="22"/>
        </w:rPr>
        <w:tab/>
      </w:r>
      <w:r w:rsidRPr="00CB0B35">
        <w:rPr>
          <w:rFonts w:asciiTheme="minorHAnsi" w:hAnsiTheme="minorHAnsi" w:cstheme="minorHAnsi"/>
          <w:sz w:val="22"/>
          <w:szCs w:val="22"/>
        </w:rPr>
        <w:tab/>
      </w:r>
      <w:r>
        <w:rPr>
          <w:rFonts w:asciiTheme="minorHAnsi" w:hAnsiTheme="minorHAnsi" w:cstheme="minorHAnsi"/>
          <w:sz w:val="22"/>
          <w:szCs w:val="22"/>
        </w:rPr>
        <w:t>R1-2305715</w:t>
      </w:r>
    </w:p>
    <w:p w14:paraId="1E298F80" w14:textId="77777777" w:rsidR="00BC3C71" w:rsidRPr="00CB0B35" w:rsidRDefault="00BC3C71" w:rsidP="00EB1FD4">
      <w:pPr>
        <w:rPr>
          <w:rFonts w:asciiTheme="minorHAnsi" w:hAnsiTheme="minorHAnsi" w:cstheme="minorHAnsi"/>
          <w:sz w:val="22"/>
          <w:szCs w:val="22"/>
        </w:rPr>
      </w:pPr>
    </w:p>
    <w:bookmarkEnd w:id="6"/>
    <w:bookmarkEnd w:id="7"/>
    <w:bookmarkEnd w:id="8"/>
    <w:p w14:paraId="7E58884F" w14:textId="783E005F" w:rsidR="003D749A" w:rsidRPr="00DD6A55" w:rsidRDefault="003D749A" w:rsidP="003826AC">
      <w:pPr>
        <w:tabs>
          <w:tab w:val="left" w:pos="851"/>
        </w:tabs>
        <w:rPr>
          <w:rFonts w:asciiTheme="minorHAnsi" w:hAnsiTheme="minorHAnsi" w:cstheme="minorHAnsi"/>
          <w:sz w:val="22"/>
          <w:lang w:val="en-CA"/>
        </w:rPr>
      </w:pPr>
    </w:p>
    <w:sectPr w:rsidR="003D749A" w:rsidRPr="00DD6A5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D7B47" w14:textId="77777777" w:rsidR="009D44CD" w:rsidRDefault="009D44CD">
      <w:r>
        <w:separator/>
      </w:r>
    </w:p>
  </w:endnote>
  <w:endnote w:type="continuationSeparator" w:id="0">
    <w:p w14:paraId="72F44E92" w14:textId="77777777" w:rsidR="009D44CD" w:rsidRDefault="009D44CD">
      <w:r>
        <w:continuationSeparator/>
      </w:r>
    </w:p>
  </w:endnote>
  <w:endnote w:type="continuationNotice" w:id="1">
    <w:p w14:paraId="75D4142A" w14:textId="77777777" w:rsidR="009D44CD" w:rsidRDefault="009D44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92812" w14:textId="77777777" w:rsidR="009D44CD" w:rsidRDefault="009D44CD">
      <w:r>
        <w:separator/>
      </w:r>
    </w:p>
  </w:footnote>
  <w:footnote w:type="continuationSeparator" w:id="0">
    <w:p w14:paraId="32C64089" w14:textId="77777777" w:rsidR="009D44CD" w:rsidRDefault="009D44CD">
      <w:r>
        <w:continuationSeparator/>
      </w:r>
    </w:p>
  </w:footnote>
  <w:footnote w:type="continuationNotice" w:id="1">
    <w:p w14:paraId="651FB484" w14:textId="77777777" w:rsidR="009D44CD" w:rsidRDefault="009D44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B6B99"/>
    <w:multiLevelType w:val="hybridMultilevel"/>
    <w:tmpl w:val="070A6F3A"/>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93C752B"/>
    <w:multiLevelType w:val="hybridMultilevel"/>
    <w:tmpl w:val="7C58A1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69062F"/>
    <w:multiLevelType w:val="hybridMultilevel"/>
    <w:tmpl w:val="D35035CC"/>
    <w:lvl w:ilvl="0" w:tplc="2ED4C978">
      <w:start w:val="1"/>
      <w:numFmt w:val="bullet"/>
      <w:lvlText w:val="—"/>
      <w:lvlJc w:val="left"/>
      <w:pPr>
        <w:tabs>
          <w:tab w:val="num" w:pos="1496"/>
        </w:tabs>
        <w:ind w:left="1496" w:hanging="360"/>
      </w:pPr>
      <w:rPr>
        <w:rFonts w:ascii="Ericsson Hilda Light" w:hAnsi="Ericsson Hilda Light" w:hint="default"/>
      </w:rPr>
    </w:lvl>
    <w:lvl w:ilvl="1" w:tplc="BEAC5902">
      <w:start w:val="1"/>
      <w:numFmt w:val="bullet"/>
      <w:lvlText w:val="—"/>
      <w:lvlJc w:val="left"/>
      <w:pPr>
        <w:tabs>
          <w:tab w:val="num" w:pos="2216"/>
        </w:tabs>
        <w:ind w:left="2216" w:hanging="360"/>
      </w:pPr>
      <w:rPr>
        <w:rFonts w:ascii="Ericsson Hilda Light" w:hAnsi="Ericsson Hilda Light" w:hint="default"/>
      </w:rPr>
    </w:lvl>
    <w:lvl w:ilvl="2" w:tplc="18ACD6A4">
      <w:start w:val="1"/>
      <w:numFmt w:val="bullet"/>
      <w:lvlText w:val="—"/>
      <w:lvlJc w:val="left"/>
      <w:pPr>
        <w:tabs>
          <w:tab w:val="num" w:pos="2936"/>
        </w:tabs>
        <w:ind w:left="2936" w:hanging="360"/>
      </w:pPr>
      <w:rPr>
        <w:rFonts w:ascii="Ericsson Hilda Light" w:hAnsi="Ericsson Hilda Light" w:hint="default"/>
      </w:rPr>
    </w:lvl>
    <w:lvl w:ilvl="3" w:tplc="D15EA02A" w:tentative="1">
      <w:start w:val="1"/>
      <w:numFmt w:val="bullet"/>
      <w:lvlText w:val="—"/>
      <w:lvlJc w:val="left"/>
      <w:pPr>
        <w:tabs>
          <w:tab w:val="num" w:pos="3656"/>
        </w:tabs>
        <w:ind w:left="3656" w:hanging="360"/>
      </w:pPr>
      <w:rPr>
        <w:rFonts w:ascii="Ericsson Hilda Light" w:hAnsi="Ericsson Hilda Light" w:hint="default"/>
      </w:rPr>
    </w:lvl>
    <w:lvl w:ilvl="4" w:tplc="07D00184" w:tentative="1">
      <w:start w:val="1"/>
      <w:numFmt w:val="bullet"/>
      <w:lvlText w:val="—"/>
      <w:lvlJc w:val="left"/>
      <w:pPr>
        <w:tabs>
          <w:tab w:val="num" w:pos="4376"/>
        </w:tabs>
        <w:ind w:left="4376" w:hanging="360"/>
      </w:pPr>
      <w:rPr>
        <w:rFonts w:ascii="Ericsson Hilda Light" w:hAnsi="Ericsson Hilda Light" w:hint="default"/>
      </w:rPr>
    </w:lvl>
    <w:lvl w:ilvl="5" w:tplc="867CD588" w:tentative="1">
      <w:start w:val="1"/>
      <w:numFmt w:val="bullet"/>
      <w:lvlText w:val="—"/>
      <w:lvlJc w:val="left"/>
      <w:pPr>
        <w:tabs>
          <w:tab w:val="num" w:pos="5096"/>
        </w:tabs>
        <w:ind w:left="5096" w:hanging="360"/>
      </w:pPr>
      <w:rPr>
        <w:rFonts w:ascii="Ericsson Hilda Light" w:hAnsi="Ericsson Hilda Light" w:hint="default"/>
      </w:rPr>
    </w:lvl>
    <w:lvl w:ilvl="6" w:tplc="7360AC9C" w:tentative="1">
      <w:start w:val="1"/>
      <w:numFmt w:val="bullet"/>
      <w:lvlText w:val="—"/>
      <w:lvlJc w:val="left"/>
      <w:pPr>
        <w:tabs>
          <w:tab w:val="num" w:pos="5816"/>
        </w:tabs>
        <w:ind w:left="5816" w:hanging="360"/>
      </w:pPr>
      <w:rPr>
        <w:rFonts w:ascii="Ericsson Hilda Light" w:hAnsi="Ericsson Hilda Light" w:hint="default"/>
      </w:rPr>
    </w:lvl>
    <w:lvl w:ilvl="7" w:tplc="922E94B6" w:tentative="1">
      <w:start w:val="1"/>
      <w:numFmt w:val="bullet"/>
      <w:lvlText w:val="—"/>
      <w:lvlJc w:val="left"/>
      <w:pPr>
        <w:tabs>
          <w:tab w:val="num" w:pos="6536"/>
        </w:tabs>
        <w:ind w:left="6536" w:hanging="360"/>
      </w:pPr>
      <w:rPr>
        <w:rFonts w:ascii="Ericsson Hilda Light" w:hAnsi="Ericsson Hilda Light" w:hint="default"/>
      </w:rPr>
    </w:lvl>
    <w:lvl w:ilvl="8" w:tplc="9B6E4494" w:tentative="1">
      <w:start w:val="1"/>
      <w:numFmt w:val="bullet"/>
      <w:lvlText w:val="—"/>
      <w:lvlJc w:val="left"/>
      <w:pPr>
        <w:tabs>
          <w:tab w:val="num" w:pos="7256"/>
        </w:tabs>
        <w:ind w:left="7256" w:hanging="360"/>
      </w:pPr>
      <w:rPr>
        <w:rFonts w:ascii="Ericsson Hilda Light" w:hAnsi="Ericsson Hilda Light" w:hint="default"/>
      </w:rPr>
    </w:lvl>
  </w:abstractNum>
  <w:abstractNum w:abstractNumId="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AF1CAB"/>
    <w:multiLevelType w:val="hybridMultilevel"/>
    <w:tmpl w:val="BE32FCC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4685C73"/>
    <w:multiLevelType w:val="hybridMultilevel"/>
    <w:tmpl w:val="C47EC8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11F5E"/>
    <w:multiLevelType w:val="hybridMultilevel"/>
    <w:tmpl w:val="09EAD5CE"/>
    <w:lvl w:ilvl="0" w:tplc="ED9C3E3A">
      <w:start w:val="1"/>
      <w:numFmt w:val="bullet"/>
      <w:lvlText w:val="—"/>
      <w:lvlJc w:val="left"/>
      <w:pPr>
        <w:tabs>
          <w:tab w:val="num" w:pos="720"/>
        </w:tabs>
        <w:ind w:left="720" w:hanging="360"/>
      </w:pPr>
      <w:rPr>
        <w:rFonts w:ascii="Ericsson Hilda Light" w:hAnsi="Ericsson Hilda Light" w:hint="default"/>
      </w:rPr>
    </w:lvl>
    <w:lvl w:ilvl="1" w:tplc="9288EC3A">
      <w:start w:val="1"/>
      <w:numFmt w:val="bullet"/>
      <w:lvlText w:val="—"/>
      <w:lvlJc w:val="left"/>
      <w:pPr>
        <w:tabs>
          <w:tab w:val="num" w:pos="1440"/>
        </w:tabs>
        <w:ind w:left="1440" w:hanging="360"/>
      </w:pPr>
      <w:rPr>
        <w:rFonts w:ascii="Ericsson Hilda Light" w:hAnsi="Ericsson Hilda Light" w:hint="default"/>
      </w:rPr>
    </w:lvl>
    <w:lvl w:ilvl="2" w:tplc="274E2C00">
      <w:start w:val="1"/>
      <w:numFmt w:val="bullet"/>
      <w:lvlText w:val="—"/>
      <w:lvlJc w:val="left"/>
      <w:pPr>
        <w:tabs>
          <w:tab w:val="num" w:pos="2160"/>
        </w:tabs>
        <w:ind w:left="2160" w:hanging="360"/>
      </w:pPr>
      <w:rPr>
        <w:rFonts w:ascii="Ericsson Hilda Light" w:hAnsi="Ericsson Hilda Light" w:hint="default"/>
      </w:rPr>
    </w:lvl>
    <w:lvl w:ilvl="3" w:tplc="58FAF9A0" w:tentative="1">
      <w:start w:val="1"/>
      <w:numFmt w:val="bullet"/>
      <w:lvlText w:val="—"/>
      <w:lvlJc w:val="left"/>
      <w:pPr>
        <w:tabs>
          <w:tab w:val="num" w:pos="2880"/>
        </w:tabs>
        <w:ind w:left="2880" w:hanging="360"/>
      </w:pPr>
      <w:rPr>
        <w:rFonts w:ascii="Ericsson Hilda Light" w:hAnsi="Ericsson Hilda Light" w:hint="default"/>
      </w:rPr>
    </w:lvl>
    <w:lvl w:ilvl="4" w:tplc="1A94E7A4" w:tentative="1">
      <w:start w:val="1"/>
      <w:numFmt w:val="bullet"/>
      <w:lvlText w:val="—"/>
      <w:lvlJc w:val="left"/>
      <w:pPr>
        <w:tabs>
          <w:tab w:val="num" w:pos="3600"/>
        </w:tabs>
        <w:ind w:left="3600" w:hanging="360"/>
      </w:pPr>
      <w:rPr>
        <w:rFonts w:ascii="Ericsson Hilda Light" w:hAnsi="Ericsson Hilda Light" w:hint="default"/>
      </w:rPr>
    </w:lvl>
    <w:lvl w:ilvl="5" w:tplc="0DE46416" w:tentative="1">
      <w:start w:val="1"/>
      <w:numFmt w:val="bullet"/>
      <w:lvlText w:val="—"/>
      <w:lvlJc w:val="left"/>
      <w:pPr>
        <w:tabs>
          <w:tab w:val="num" w:pos="4320"/>
        </w:tabs>
        <w:ind w:left="4320" w:hanging="360"/>
      </w:pPr>
      <w:rPr>
        <w:rFonts w:ascii="Ericsson Hilda Light" w:hAnsi="Ericsson Hilda Light" w:hint="default"/>
      </w:rPr>
    </w:lvl>
    <w:lvl w:ilvl="6" w:tplc="F70E6812" w:tentative="1">
      <w:start w:val="1"/>
      <w:numFmt w:val="bullet"/>
      <w:lvlText w:val="—"/>
      <w:lvlJc w:val="left"/>
      <w:pPr>
        <w:tabs>
          <w:tab w:val="num" w:pos="5040"/>
        </w:tabs>
        <w:ind w:left="5040" w:hanging="360"/>
      </w:pPr>
      <w:rPr>
        <w:rFonts w:ascii="Ericsson Hilda Light" w:hAnsi="Ericsson Hilda Light" w:hint="default"/>
      </w:rPr>
    </w:lvl>
    <w:lvl w:ilvl="7" w:tplc="E2A0B9B0" w:tentative="1">
      <w:start w:val="1"/>
      <w:numFmt w:val="bullet"/>
      <w:lvlText w:val="—"/>
      <w:lvlJc w:val="left"/>
      <w:pPr>
        <w:tabs>
          <w:tab w:val="num" w:pos="5760"/>
        </w:tabs>
        <w:ind w:left="5760" w:hanging="360"/>
      </w:pPr>
      <w:rPr>
        <w:rFonts w:ascii="Ericsson Hilda Light" w:hAnsi="Ericsson Hilda Light" w:hint="default"/>
      </w:rPr>
    </w:lvl>
    <w:lvl w:ilvl="8" w:tplc="12F47E60"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D95FBD"/>
    <w:multiLevelType w:val="hybridMultilevel"/>
    <w:tmpl w:val="BE32FCC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F394A80"/>
    <w:multiLevelType w:val="hybridMultilevel"/>
    <w:tmpl w:val="96A4B7E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336B5E11"/>
    <w:multiLevelType w:val="hybridMultilevel"/>
    <w:tmpl w:val="E40A0674"/>
    <w:lvl w:ilvl="0" w:tplc="0BDAEA78">
      <w:start w:val="1"/>
      <w:numFmt w:val="bullet"/>
      <w:lvlText w:val="—"/>
      <w:lvlJc w:val="left"/>
      <w:pPr>
        <w:tabs>
          <w:tab w:val="num" w:pos="720"/>
        </w:tabs>
        <w:ind w:left="720" w:hanging="360"/>
      </w:pPr>
      <w:rPr>
        <w:rFonts w:ascii="Ericsson Hilda Light" w:hAnsi="Ericsson Hilda Light" w:hint="default"/>
      </w:rPr>
    </w:lvl>
    <w:lvl w:ilvl="1" w:tplc="BB262648">
      <w:start w:val="1"/>
      <w:numFmt w:val="bullet"/>
      <w:lvlText w:val="—"/>
      <w:lvlJc w:val="left"/>
      <w:pPr>
        <w:tabs>
          <w:tab w:val="num" w:pos="1440"/>
        </w:tabs>
        <w:ind w:left="1440" w:hanging="360"/>
      </w:pPr>
      <w:rPr>
        <w:rFonts w:ascii="Ericsson Hilda Light" w:hAnsi="Ericsson Hilda Light" w:hint="default"/>
      </w:rPr>
    </w:lvl>
    <w:lvl w:ilvl="2" w:tplc="F76A3938">
      <w:start w:val="1"/>
      <w:numFmt w:val="bullet"/>
      <w:lvlText w:val="—"/>
      <w:lvlJc w:val="left"/>
      <w:pPr>
        <w:tabs>
          <w:tab w:val="num" w:pos="2160"/>
        </w:tabs>
        <w:ind w:left="2160" w:hanging="360"/>
      </w:pPr>
      <w:rPr>
        <w:rFonts w:ascii="Ericsson Hilda Light" w:hAnsi="Ericsson Hilda Light" w:hint="default"/>
      </w:rPr>
    </w:lvl>
    <w:lvl w:ilvl="3" w:tplc="A8566020" w:tentative="1">
      <w:start w:val="1"/>
      <w:numFmt w:val="bullet"/>
      <w:lvlText w:val="—"/>
      <w:lvlJc w:val="left"/>
      <w:pPr>
        <w:tabs>
          <w:tab w:val="num" w:pos="2880"/>
        </w:tabs>
        <w:ind w:left="2880" w:hanging="360"/>
      </w:pPr>
      <w:rPr>
        <w:rFonts w:ascii="Ericsson Hilda Light" w:hAnsi="Ericsson Hilda Light" w:hint="default"/>
      </w:rPr>
    </w:lvl>
    <w:lvl w:ilvl="4" w:tplc="2114692A" w:tentative="1">
      <w:start w:val="1"/>
      <w:numFmt w:val="bullet"/>
      <w:lvlText w:val="—"/>
      <w:lvlJc w:val="left"/>
      <w:pPr>
        <w:tabs>
          <w:tab w:val="num" w:pos="3600"/>
        </w:tabs>
        <w:ind w:left="3600" w:hanging="360"/>
      </w:pPr>
      <w:rPr>
        <w:rFonts w:ascii="Ericsson Hilda Light" w:hAnsi="Ericsson Hilda Light" w:hint="default"/>
      </w:rPr>
    </w:lvl>
    <w:lvl w:ilvl="5" w:tplc="F5B0E948" w:tentative="1">
      <w:start w:val="1"/>
      <w:numFmt w:val="bullet"/>
      <w:lvlText w:val="—"/>
      <w:lvlJc w:val="left"/>
      <w:pPr>
        <w:tabs>
          <w:tab w:val="num" w:pos="4320"/>
        </w:tabs>
        <w:ind w:left="4320" w:hanging="360"/>
      </w:pPr>
      <w:rPr>
        <w:rFonts w:ascii="Ericsson Hilda Light" w:hAnsi="Ericsson Hilda Light" w:hint="default"/>
      </w:rPr>
    </w:lvl>
    <w:lvl w:ilvl="6" w:tplc="18D046A4" w:tentative="1">
      <w:start w:val="1"/>
      <w:numFmt w:val="bullet"/>
      <w:lvlText w:val="—"/>
      <w:lvlJc w:val="left"/>
      <w:pPr>
        <w:tabs>
          <w:tab w:val="num" w:pos="5040"/>
        </w:tabs>
        <w:ind w:left="5040" w:hanging="360"/>
      </w:pPr>
      <w:rPr>
        <w:rFonts w:ascii="Ericsson Hilda Light" w:hAnsi="Ericsson Hilda Light" w:hint="default"/>
      </w:rPr>
    </w:lvl>
    <w:lvl w:ilvl="7" w:tplc="56B848E2" w:tentative="1">
      <w:start w:val="1"/>
      <w:numFmt w:val="bullet"/>
      <w:lvlText w:val="—"/>
      <w:lvlJc w:val="left"/>
      <w:pPr>
        <w:tabs>
          <w:tab w:val="num" w:pos="5760"/>
        </w:tabs>
        <w:ind w:left="5760" w:hanging="360"/>
      </w:pPr>
      <w:rPr>
        <w:rFonts w:ascii="Ericsson Hilda Light" w:hAnsi="Ericsson Hilda Light" w:hint="default"/>
      </w:rPr>
    </w:lvl>
    <w:lvl w:ilvl="8" w:tplc="7F568562"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373F3295"/>
    <w:multiLevelType w:val="hybridMultilevel"/>
    <w:tmpl w:val="616CE61A"/>
    <w:lvl w:ilvl="0" w:tplc="2B6420B8">
      <w:start w:val="1"/>
      <w:numFmt w:val="bullet"/>
      <w:lvlText w:val="—"/>
      <w:lvlJc w:val="left"/>
      <w:pPr>
        <w:tabs>
          <w:tab w:val="num" w:pos="720"/>
        </w:tabs>
        <w:ind w:left="720" w:hanging="360"/>
      </w:pPr>
      <w:rPr>
        <w:rFonts w:ascii="Ericsson Hilda Light" w:hAnsi="Ericsson Hilda Light" w:hint="default"/>
      </w:rPr>
    </w:lvl>
    <w:lvl w:ilvl="1" w:tplc="922AC96C">
      <w:start w:val="1"/>
      <w:numFmt w:val="bullet"/>
      <w:lvlText w:val="—"/>
      <w:lvlJc w:val="left"/>
      <w:pPr>
        <w:tabs>
          <w:tab w:val="num" w:pos="1440"/>
        </w:tabs>
        <w:ind w:left="1440" w:hanging="360"/>
      </w:pPr>
      <w:rPr>
        <w:rFonts w:ascii="Ericsson Hilda Light" w:hAnsi="Ericsson Hilda Light" w:hint="default"/>
      </w:rPr>
    </w:lvl>
    <w:lvl w:ilvl="2" w:tplc="EFD8CB80">
      <w:start w:val="1"/>
      <w:numFmt w:val="bullet"/>
      <w:lvlText w:val="—"/>
      <w:lvlJc w:val="left"/>
      <w:pPr>
        <w:tabs>
          <w:tab w:val="num" w:pos="2160"/>
        </w:tabs>
        <w:ind w:left="2160" w:hanging="360"/>
      </w:pPr>
      <w:rPr>
        <w:rFonts w:ascii="Ericsson Hilda Light" w:hAnsi="Ericsson Hilda Light" w:hint="default"/>
      </w:rPr>
    </w:lvl>
    <w:lvl w:ilvl="3" w:tplc="934AE56E">
      <w:numFmt w:val="bullet"/>
      <w:lvlText w:val="—"/>
      <w:lvlJc w:val="left"/>
      <w:pPr>
        <w:tabs>
          <w:tab w:val="num" w:pos="2880"/>
        </w:tabs>
        <w:ind w:left="2880" w:hanging="360"/>
      </w:pPr>
      <w:rPr>
        <w:rFonts w:ascii="Ericsson Hilda Light" w:hAnsi="Ericsson Hilda Light" w:hint="default"/>
      </w:rPr>
    </w:lvl>
    <w:lvl w:ilvl="4" w:tplc="29C03330" w:tentative="1">
      <w:start w:val="1"/>
      <w:numFmt w:val="bullet"/>
      <w:lvlText w:val="—"/>
      <w:lvlJc w:val="left"/>
      <w:pPr>
        <w:tabs>
          <w:tab w:val="num" w:pos="3600"/>
        </w:tabs>
        <w:ind w:left="3600" w:hanging="360"/>
      </w:pPr>
      <w:rPr>
        <w:rFonts w:ascii="Ericsson Hilda Light" w:hAnsi="Ericsson Hilda Light" w:hint="default"/>
      </w:rPr>
    </w:lvl>
    <w:lvl w:ilvl="5" w:tplc="37D2056C" w:tentative="1">
      <w:start w:val="1"/>
      <w:numFmt w:val="bullet"/>
      <w:lvlText w:val="—"/>
      <w:lvlJc w:val="left"/>
      <w:pPr>
        <w:tabs>
          <w:tab w:val="num" w:pos="4320"/>
        </w:tabs>
        <w:ind w:left="4320" w:hanging="360"/>
      </w:pPr>
      <w:rPr>
        <w:rFonts w:ascii="Ericsson Hilda Light" w:hAnsi="Ericsson Hilda Light" w:hint="default"/>
      </w:rPr>
    </w:lvl>
    <w:lvl w:ilvl="6" w:tplc="761EEF4C" w:tentative="1">
      <w:start w:val="1"/>
      <w:numFmt w:val="bullet"/>
      <w:lvlText w:val="—"/>
      <w:lvlJc w:val="left"/>
      <w:pPr>
        <w:tabs>
          <w:tab w:val="num" w:pos="5040"/>
        </w:tabs>
        <w:ind w:left="5040" w:hanging="360"/>
      </w:pPr>
      <w:rPr>
        <w:rFonts w:ascii="Ericsson Hilda Light" w:hAnsi="Ericsson Hilda Light" w:hint="default"/>
      </w:rPr>
    </w:lvl>
    <w:lvl w:ilvl="7" w:tplc="D7045628" w:tentative="1">
      <w:start w:val="1"/>
      <w:numFmt w:val="bullet"/>
      <w:lvlText w:val="—"/>
      <w:lvlJc w:val="left"/>
      <w:pPr>
        <w:tabs>
          <w:tab w:val="num" w:pos="5760"/>
        </w:tabs>
        <w:ind w:left="5760" w:hanging="360"/>
      </w:pPr>
      <w:rPr>
        <w:rFonts w:ascii="Ericsson Hilda Light" w:hAnsi="Ericsson Hilda Light" w:hint="default"/>
      </w:rPr>
    </w:lvl>
    <w:lvl w:ilvl="8" w:tplc="B1DE05A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B7B2EE1"/>
    <w:multiLevelType w:val="hybridMultilevel"/>
    <w:tmpl w:val="512C9DC0"/>
    <w:lvl w:ilvl="0" w:tplc="54BE8730">
      <w:start w:val="1"/>
      <w:numFmt w:val="bullet"/>
      <w:lvlText w:val=""/>
      <w:lvlJc w:val="left"/>
      <w:pPr>
        <w:tabs>
          <w:tab w:val="num" w:pos="720"/>
        </w:tabs>
        <w:ind w:left="720" w:hanging="360"/>
      </w:pPr>
      <w:rPr>
        <w:rFonts w:ascii="Symbol" w:hAnsi="Symbol" w:hint="default"/>
      </w:rPr>
    </w:lvl>
    <w:lvl w:ilvl="1" w:tplc="A7C00CFA">
      <w:start w:val="1"/>
      <w:numFmt w:val="bullet"/>
      <w:lvlText w:val=""/>
      <w:lvlJc w:val="left"/>
      <w:pPr>
        <w:tabs>
          <w:tab w:val="num" w:pos="1440"/>
        </w:tabs>
        <w:ind w:left="1440" w:hanging="360"/>
      </w:pPr>
      <w:rPr>
        <w:rFonts w:ascii="Symbol" w:hAnsi="Symbol" w:hint="default"/>
      </w:rPr>
    </w:lvl>
    <w:lvl w:ilvl="2" w:tplc="20D0140C">
      <w:numFmt w:val="bullet"/>
      <w:lvlText w:val=""/>
      <w:lvlJc w:val="left"/>
      <w:pPr>
        <w:tabs>
          <w:tab w:val="num" w:pos="2160"/>
        </w:tabs>
        <w:ind w:left="2160" w:hanging="360"/>
      </w:pPr>
      <w:rPr>
        <w:rFonts w:ascii="Symbol" w:hAnsi="Symbol" w:hint="default"/>
      </w:rPr>
    </w:lvl>
    <w:lvl w:ilvl="3" w:tplc="74EAD87C" w:tentative="1">
      <w:start w:val="1"/>
      <w:numFmt w:val="bullet"/>
      <w:lvlText w:val=""/>
      <w:lvlJc w:val="left"/>
      <w:pPr>
        <w:tabs>
          <w:tab w:val="num" w:pos="2880"/>
        </w:tabs>
        <w:ind w:left="2880" w:hanging="360"/>
      </w:pPr>
      <w:rPr>
        <w:rFonts w:ascii="Symbol" w:hAnsi="Symbol" w:hint="default"/>
      </w:rPr>
    </w:lvl>
    <w:lvl w:ilvl="4" w:tplc="C082F64C" w:tentative="1">
      <w:start w:val="1"/>
      <w:numFmt w:val="bullet"/>
      <w:lvlText w:val=""/>
      <w:lvlJc w:val="left"/>
      <w:pPr>
        <w:tabs>
          <w:tab w:val="num" w:pos="3600"/>
        </w:tabs>
        <w:ind w:left="3600" w:hanging="360"/>
      </w:pPr>
      <w:rPr>
        <w:rFonts w:ascii="Symbol" w:hAnsi="Symbol" w:hint="default"/>
      </w:rPr>
    </w:lvl>
    <w:lvl w:ilvl="5" w:tplc="5B867A8E" w:tentative="1">
      <w:start w:val="1"/>
      <w:numFmt w:val="bullet"/>
      <w:lvlText w:val=""/>
      <w:lvlJc w:val="left"/>
      <w:pPr>
        <w:tabs>
          <w:tab w:val="num" w:pos="4320"/>
        </w:tabs>
        <w:ind w:left="4320" w:hanging="360"/>
      </w:pPr>
      <w:rPr>
        <w:rFonts w:ascii="Symbol" w:hAnsi="Symbol" w:hint="default"/>
      </w:rPr>
    </w:lvl>
    <w:lvl w:ilvl="6" w:tplc="043CEB6E" w:tentative="1">
      <w:start w:val="1"/>
      <w:numFmt w:val="bullet"/>
      <w:lvlText w:val=""/>
      <w:lvlJc w:val="left"/>
      <w:pPr>
        <w:tabs>
          <w:tab w:val="num" w:pos="5040"/>
        </w:tabs>
        <w:ind w:left="5040" w:hanging="360"/>
      </w:pPr>
      <w:rPr>
        <w:rFonts w:ascii="Symbol" w:hAnsi="Symbol" w:hint="default"/>
      </w:rPr>
    </w:lvl>
    <w:lvl w:ilvl="7" w:tplc="917E0F4E" w:tentative="1">
      <w:start w:val="1"/>
      <w:numFmt w:val="bullet"/>
      <w:lvlText w:val=""/>
      <w:lvlJc w:val="left"/>
      <w:pPr>
        <w:tabs>
          <w:tab w:val="num" w:pos="5760"/>
        </w:tabs>
        <w:ind w:left="5760" w:hanging="360"/>
      </w:pPr>
      <w:rPr>
        <w:rFonts w:ascii="Symbol" w:hAnsi="Symbol" w:hint="default"/>
      </w:rPr>
    </w:lvl>
    <w:lvl w:ilvl="8" w:tplc="9440C98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1011FA"/>
    <w:multiLevelType w:val="hybridMultilevel"/>
    <w:tmpl w:val="B5E81C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12098E"/>
    <w:multiLevelType w:val="hybridMultilevel"/>
    <w:tmpl w:val="686C75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8C72CD"/>
    <w:multiLevelType w:val="hybridMultilevel"/>
    <w:tmpl w:val="0C243BA6"/>
    <w:lvl w:ilvl="0" w:tplc="A328D0F0">
      <w:start w:val="1"/>
      <w:numFmt w:val="bullet"/>
      <w:lvlText w:val="—"/>
      <w:lvlJc w:val="left"/>
      <w:pPr>
        <w:tabs>
          <w:tab w:val="num" w:pos="720"/>
        </w:tabs>
        <w:ind w:left="720" w:hanging="360"/>
      </w:pPr>
      <w:rPr>
        <w:rFonts w:ascii="Ericsson Hilda Light" w:hAnsi="Ericsson Hilda Light" w:hint="default"/>
      </w:rPr>
    </w:lvl>
    <w:lvl w:ilvl="1" w:tplc="264A6932">
      <w:start w:val="1"/>
      <w:numFmt w:val="bullet"/>
      <w:lvlText w:val="—"/>
      <w:lvlJc w:val="left"/>
      <w:pPr>
        <w:tabs>
          <w:tab w:val="num" w:pos="1440"/>
        </w:tabs>
        <w:ind w:left="1440" w:hanging="360"/>
      </w:pPr>
      <w:rPr>
        <w:rFonts w:ascii="Ericsson Hilda Light" w:hAnsi="Ericsson Hilda Light" w:hint="default"/>
      </w:rPr>
    </w:lvl>
    <w:lvl w:ilvl="2" w:tplc="1A940BEA">
      <w:start w:val="1"/>
      <w:numFmt w:val="bullet"/>
      <w:lvlText w:val="—"/>
      <w:lvlJc w:val="left"/>
      <w:pPr>
        <w:tabs>
          <w:tab w:val="num" w:pos="2160"/>
        </w:tabs>
        <w:ind w:left="2160" w:hanging="360"/>
      </w:pPr>
      <w:rPr>
        <w:rFonts w:ascii="Ericsson Hilda Light" w:hAnsi="Ericsson Hilda Light" w:hint="default"/>
      </w:rPr>
    </w:lvl>
    <w:lvl w:ilvl="3" w:tplc="558A1818" w:tentative="1">
      <w:start w:val="1"/>
      <w:numFmt w:val="bullet"/>
      <w:lvlText w:val="—"/>
      <w:lvlJc w:val="left"/>
      <w:pPr>
        <w:tabs>
          <w:tab w:val="num" w:pos="2880"/>
        </w:tabs>
        <w:ind w:left="2880" w:hanging="360"/>
      </w:pPr>
      <w:rPr>
        <w:rFonts w:ascii="Ericsson Hilda Light" w:hAnsi="Ericsson Hilda Light" w:hint="default"/>
      </w:rPr>
    </w:lvl>
    <w:lvl w:ilvl="4" w:tplc="C2E442E4" w:tentative="1">
      <w:start w:val="1"/>
      <w:numFmt w:val="bullet"/>
      <w:lvlText w:val="—"/>
      <w:lvlJc w:val="left"/>
      <w:pPr>
        <w:tabs>
          <w:tab w:val="num" w:pos="3600"/>
        </w:tabs>
        <w:ind w:left="3600" w:hanging="360"/>
      </w:pPr>
      <w:rPr>
        <w:rFonts w:ascii="Ericsson Hilda Light" w:hAnsi="Ericsson Hilda Light" w:hint="default"/>
      </w:rPr>
    </w:lvl>
    <w:lvl w:ilvl="5" w:tplc="92403AFA" w:tentative="1">
      <w:start w:val="1"/>
      <w:numFmt w:val="bullet"/>
      <w:lvlText w:val="—"/>
      <w:lvlJc w:val="left"/>
      <w:pPr>
        <w:tabs>
          <w:tab w:val="num" w:pos="4320"/>
        </w:tabs>
        <w:ind w:left="4320" w:hanging="360"/>
      </w:pPr>
      <w:rPr>
        <w:rFonts w:ascii="Ericsson Hilda Light" w:hAnsi="Ericsson Hilda Light" w:hint="default"/>
      </w:rPr>
    </w:lvl>
    <w:lvl w:ilvl="6" w:tplc="09A2EB5E" w:tentative="1">
      <w:start w:val="1"/>
      <w:numFmt w:val="bullet"/>
      <w:lvlText w:val="—"/>
      <w:lvlJc w:val="left"/>
      <w:pPr>
        <w:tabs>
          <w:tab w:val="num" w:pos="5040"/>
        </w:tabs>
        <w:ind w:left="5040" w:hanging="360"/>
      </w:pPr>
      <w:rPr>
        <w:rFonts w:ascii="Ericsson Hilda Light" w:hAnsi="Ericsson Hilda Light" w:hint="default"/>
      </w:rPr>
    </w:lvl>
    <w:lvl w:ilvl="7" w:tplc="00A29EC6" w:tentative="1">
      <w:start w:val="1"/>
      <w:numFmt w:val="bullet"/>
      <w:lvlText w:val="—"/>
      <w:lvlJc w:val="left"/>
      <w:pPr>
        <w:tabs>
          <w:tab w:val="num" w:pos="5760"/>
        </w:tabs>
        <w:ind w:left="5760" w:hanging="360"/>
      </w:pPr>
      <w:rPr>
        <w:rFonts w:ascii="Ericsson Hilda Light" w:hAnsi="Ericsson Hilda Light" w:hint="default"/>
      </w:rPr>
    </w:lvl>
    <w:lvl w:ilvl="8" w:tplc="AD9CE262"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6290EA3"/>
    <w:multiLevelType w:val="hybridMultilevel"/>
    <w:tmpl w:val="5FA238B4"/>
    <w:lvl w:ilvl="0" w:tplc="BC5CCB86">
      <w:start w:val="1"/>
      <w:numFmt w:val="bullet"/>
      <w:lvlText w:val="—"/>
      <w:lvlJc w:val="left"/>
      <w:pPr>
        <w:tabs>
          <w:tab w:val="num" w:pos="720"/>
        </w:tabs>
        <w:ind w:left="720" w:hanging="360"/>
      </w:pPr>
      <w:rPr>
        <w:rFonts w:ascii="Ericsson Hilda Light" w:hAnsi="Ericsson Hilda Light" w:hint="default"/>
      </w:rPr>
    </w:lvl>
    <w:lvl w:ilvl="1" w:tplc="5098553E">
      <w:start w:val="1"/>
      <w:numFmt w:val="bullet"/>
      <w:lvlText w:val="—"/>
      <w:lvlJc w:val="left"/>
      <w:pPr>
        <w:tabs>
          <w:tab w:val="num" w:pos="1440"/>
        </w:tabs>
        <w:ind w:left="1440" w:hanging="360"/>
      </w:pPr>
      <w:rPr>
        <w:rFonts w:ascii="Ericsson Hilda Light" w:hAnsi="Ericsson Hilda Light" w:hint="default"/>
      </w:rPr>
    </w:lvl>
    <w:lvl w:ilvl="2" w:tplc="C7244192">
      <w:start w:val="1"/>
      <w:numFmt w:val="bullet"/>
      <w:lvlText w:val="—"/>
      <w:lvlJc w:val="left"/>
      <w:pPr>
        <w:tabs>
          <w:tab w:val="num" w:pos="2160"/>
        </w:tabs>
        <w:ind w:left="2160" w:hanging="360"/>
      </w:pPr>
      <w:rPr>
        <w:rFonts w:ascii="Ericsson Hilda Light" w:hAnsi="Ericsson Hilda Light" w:hint="default"/>
      </w:rPr>
    </w:lvl>
    <w:lvl w:ilvl="3" w:tplc="D87CA146" w:tentative="1">
      <w:start w:val="1"/>
      <w:numFmt w:val="bullet"/>
      <w:lvlText w:val="—"/>
      <w:lvlJc w:val="left"/>
      <w:pPr>
        <w:tabs>
          <w:tab w:val="num" w:pos="2880"/>
        </w:tabs>
        <w:ind w:left="2880" w:hanging="360"/>
      </w:pPr>
      <w:rPr>
        <w:rFonts w:ascii="Ericsson Hilda Light" w:hAnsi="Ericsson Hilda Light" w:hint="default"/>
      </w:rPr>
    </w:lvl>
    <w:lvl w:ilvl="4" w:tplc="9D183806" w:tentative="1">
      <w:start w:val="1"/>
      <w:numFmt w:val="bullet"/>
      <w:lvlText w:val="—"/>
      <w:lvlJc w:val="left"/>
      <w:pPr>
        <w:tabs>
          <w:tab w:val="num" w:pos="3600"/>
        </w:tabs>
        <w:ind w:left="3600" w:hanging="360"/>
      </w:pPr>
      <w:rPr>
        <w:rFonts w:ascii="Ericsson Hilda Light" w:hAnsi="Ericsson Hilda Light" w:hint="default"/>
      </w:rPr>
    </w:lvl>
    <w:lvl w:ilvl="5" w:tplc="C25AA5A4" w:tentative="1">
      <w:start w:val="1"/>
      <w:numFmt w:val="bullet"/>
      <w:lvlText w:val="—"/>
      <w:lvlJc w:val="left"/>
      <w:pPr>
        <w:tabs>
          <w:tab w:val="num" w:pos="4320"/>
        </w:tabs>
        <w:ind w:left="4320" w:hanging="360"/>
      </w:pPr>
      <w:rPr>
        <w:rFonts w:ascii="Ericsson Hilda Light" w:hAnsi="Ericsson Hilda Light" w:hint="default"/>
      </w:rPr>
    </w:lvl>
    <w:lvl w:ilvl="6" w:tplc="F5FC90DE" w:tentative="1">
      <w:start w:val="1"/>
      <w:numFmt w:val="bullet"/>
      <w:lvlText w:val="—"/>
      <w:lvlJc w:val="left"/>
      <w:pPr>
        <w:tabs>
          <w:tab w:val="num" w:pos="5040"/>
        </w:tabs>
        <w:ind w:left="5040" w:hanging="360"/>
      </w:pPr>
      <w:rPr>
        <w:rFonts w:ascii="Ericsson Hilda Light" w:hAnsi="Ericsson Hilda Light" w:hint="default"/>
      </w:rPr>
    </w:lvl>
    <w:lvl w:ilvl="7" w:tplc="00B2E96E" w:tentative="1">
      <w:start w:val="1"/>
      <w:numFmt w:val="bullet"/>
      <w:lvlText w:val="—"/>
      <w:lvlJc w:val="left"/>
      <w:pPr>
        <w:tabs>
          <w:tab w:val="num" w:pos="5760"/>
        </w:tabs>
        <w:ind w:left="5760" w:hanging="360"/>
      </w:pPr>
      <w:rPr>
        <w:rFonts w:ascii="Ericsson Hilda Light" w:hAnsi="Ericsson Hilda Light" w:hint="default"/>
      </w:rPr>
    </w:lvl>
    <w:lvl w:ilvl="8" w:tplc="C7769E14" w:tentative="1">
      <w:start w:val="1"/>
      <w:numFmt w:val="bullet"/>
      <w:lvlText w:val="—"/>
      <w:lvlJc w:val="left"/>
      <w:pPr>
        <w:tabs>
          <w:tab w:val="num" w:pos="6480"/>
        </w:tabs>
        <w:ind w:left="6480" w:hanging="360"/>
      </w:pPr>
      <w:rPr>
        <w:rFonts w:ascii="Ericsson Hilda Light" w:hAnsi="Ericsson Hilda Light" w:hint="default"/>
      </w:rPr>
    </w:lvl>
  </w:abstractNum>
  <w:abstractNum w:abstractNumId="33"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7267C66"/>
    <w:multiLevelType w:val="hybridMultilevel"/>
    <w:tmpl w:val="A470DA2C"/>
    <w:lvl w:ilvl="0" w:tplc="04090001">
      <w:start w:val="1"/>
      <w:numFmt w:val="bullet"/>
      <w:lvlText w:val=""/>
      <w:lvlJc w:val="left"/>
      <w:pPr>
        <w:ind w:left="76" w:hanging="360"/>
      </w:pPr>
      <w:rPr>
        <w:rFonts w:ascii="Symbol" w:hAnsi="Symbol" w:hint="default"/>
      </w:rPr>
    </w:lvl>
    <w:lvl w:ilvl="1" w:tplc="04090003">
      <w:start w:val="1"/>
      <w:numFmt w:val="bullet"/>
      <w:lvlText w:val="o"/>
      <w:lvlJc w:val="left"/>
      <w:pPr>
        <w:ind w:left="796" w:hanging="360"/>
      </w:pPr>
      <w:rPr>
        <w:rFonts w:ascii="Courier New" w:hAnsi="Courier New" w:cs="Courier New" w:hint="default"/>
      </w:rPr>
    </w:lvl>
    <w:lvl w:ilvl="2" w:tplc="04090005">
      <w:start w:val="1"/>
      <w:numFmt w:val="bullet"/>
      <w:lvlText w:val=""/>
      <w:lvlJc w:val="left"/>
      <w:pPr>
        <w:ind w:left="1516" w:hanging="360"/>
      </w:pPr>
      <w:rPr>
        <w:rFonts w:ascii="Wingdings" w:hAnsi="Wingdings" w:hint="default"/>
      </w:rPr>
    </w:lvl>
    <w:lvl w:ilvl="3" w:tplc="04090001">
      <w:start w:val="1"/>
      <w:numFmt w:val="bullet"/>
      <w:lvlText w:val=""/>
      <w:lvlJc w:val="left"/>
      <w:pPr>
        <w:ind w:left="2236" w:hanging="360"/>
      </w:pPr>
      <w:rPr>
        <w:rFonts w:ascii="Symbol" w:hAnsi="Symbol" w:hint="default"/>
      </w:rPr>
    </w:lvl>
    <w:lvl w:ilvl="4" w:tplc="04090003">
      <w:start w:val="1"/>
      <w:numFmt w:val="bullet"/>
      <w:lvlText w:val="o"/>
      <w:lvlJc w:val="left"/>
      <w:pPr>
        <w:ind w:left="2956" w:hanging="360"/>
      </w:pPr>
      <w:rPr>
        <w:rFonts w:ascii="Courier New" w:hAnsi="Courier New" w:cs="Courier New" w:hint="default"/>
      </w:rPr>
    </w:lvl>
    <w:lvl w:ilvl="5" w:tplc="04090005">
      <w:start w:val="1"/>
      <w:numFmt w:val="bullet"/>
      <w:lvlText w:val=""/>
      <w:lvlJc w:val="left"/>
      <w:pPr>
        <w:ind w:left="3676" w:hanging="360"/>
      </w:pPr>
      <w:rPr>
        <w:rFonts w:ascii="Wingdings" w:hAnsi="Wingdings" w:hint="default"/>
      </w:rPr>
    </w:lvl>
    <w:lvl w:ilvl="6" w:tplc="04090001">
      <w:start w:val="1"/>
      <w:numFmt w:val="bullet"/>
      <w:lvlText w:val=""/>
      <w:lvlJc w:val="left"/>
      <w:pPr>
        <w:ind w:left="4396" w:hanging="360"/>
      </w:pPr>
      <w:rPr>
        <w:rFonts w:ascii="Symbol" w:hAnsi="Symbol" w:hint="default"/>
      </w:rPr>
    </w:lvl>
    <w:lvl w:ilvl="7" w:tplc="04090003">
      <w:start w:val="1"/>
      <w:numFmt w:val="bullet"/>
      <w:lvlText w:val="o"/>
      <w:lvlJc w:val="left"/>
      <w:pPr>
        <w:ind w:left="5116" w:hanging="360"/>
      </w:pPr>
      <w:rPr>
        <w:rFonts w:ascii="Courier New" w:hAnsi="Courier New" w:cs="Courier New" w:hint="default"/>
      </w:rPr>
    </w:lvl>
    <w:lvl w:ilvl="8" w:tplc="04090005" w:tentative="1">
      <w:start w:val="1"/>
      <w:numFmt w:val="bullet"/>
      <w:lvlText w:val=""/>
      <w:lvlJc w:val="left"/>
      <w:pPr>
        <w:ind w:left="5836"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C71936"/>
    <w:multiLevelType w:val="multilevel"/>
    <w:tmpl w:val="CE94A314"/>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24"/>
        <w:szCs w:val="2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32E69F6"/>
    <w:multiLevelType w:val="hybridMultilevel"/>
    <w:tmpl w:val="070A6F3A"/>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308576">
    <w:abstractNumId w:val="31"/>
  </w:num>
  <w:num w:numId="2" w16cid:durableId="2044942137">
    <w:abstractNumId w:val="43"/>
  </w:num>
  <w:num w:numId="3" w16cid:durableId="1686706401">
    <w:abstractNumId w:val="40"/>
  </w:num>
  <w:num w:numId="4" w16cid:durableId="1055004667">
    <w:abstractNumId w:val="20"/>
  </w:num>
  <w:num w:numId="5" w16cid:durableId="1250213">
    <w:abstractNumId w:val="24"/>
  </w:num>
  <w:num w:numId="6" w16cid:durableId="516505686">
    <w:abstractNumId w:val="2"/>
  </w:num>
  <w:num w:numId="7" w16cid:durableId="1089696295">
    <w:abstractNumId w:val="1"/>
  </w:num>
  <w:num w:numId="8" w16cid:durableId="1412124546">
    <w:abstractNumId w:val="44"/>
  </w:num>
  <w:num w:numId="9" w16cid:durableId="1236470564">
    <w:abstractNumId w:val="35"/>
  </w:num>
  <w:num w:numId="10" w16cid:durableId="658852498">
    <w:abstractNumId w:val="13"/>
  </w:num>
  <w:num w:numId="11" w16cid:durableId="427196292">
    <w:abstractNumId w:val="0"/>
  </w:num>
  <w:num w:numId="12" w16cid:durableId="1789811291">
    <w:abstractNumId w:val="22"/>
  </w:num>
  <w:num w:numId="13" w16cid:durableId="3867179">
    <w:abstractNumId w:val="39"/>
  </w:num>
  <w:num w:numId="14" w16cid:durableId="24399608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46867327">
    <w:abstractNumId w:val="7"/>
  </w:num>
  <w:num w:numId="16" w16cid:durableId="1280338327">
    <w:abstractNumId w:val="32"/>
  </w:num>
  <w:num w:numId="17" w16cid:durableId="1035694050">
    <w:abstractNumId w:val="30"/>
  </w:num>
  <w:num w:numId="18" w16cid:durableId="591085923">
    <w:abstractNumId w:val="17"/>
  </w:num>
  <w:num w:numId="19" w16cid:durableId="1017852149">
    <w:abstractNumId w:val="18"/>
  </w:num>
  <w:num w:numId="20" w16cid:durableId="341784510">
    <w:abstractNumId w:val="12"/>
  </w:num>
  <w:num w:numId="21" w16cid:durableId="1076321149">
    <w:abstractNumId w:val="15"/>
  </w:num>
  <w:num w:numId="22" w16cid:durableId="80876184">
    <w:abstractNumId w:val="3"/>
  </w:num>
  <w:num w:numId="23" w16cid:durableId="852720555">
    <w:abstractNumId w:val="9"/>
  </w:num>
  <w:num w:numId="24" w16cid:durableId="1157959440">
    <w:abstractNumId w:val="10"/>
  </w:num>
  <w:num w:numId="25" w16cid:durableId="1026053564">
    <w:abstractNumId w:val="23"/>
  </w:num>
  <w:num w:numId="26" w16cid:durableId="255406111">
    <w:abstractNumId w:val="26"/>
  </w:num>
  <w:num w:numId="27" w16cid:durableId="744844437">
    <w:abstractNumId w:val="27"/>
  </w:num>
  <w:num w:numId="28" w16cid:durableId="1826698554">
    <w:abstractNumId w:val="41"/>
  </w:num>
  <w:num w:numId="29" w16cid:durableId="1021470993">
    <w:abstractNumId w:val="34"/>
  </w:num>
  <w:num w:numId="30" w16cid:durableId="236525143">
    <w:abstractNumId w:val="25"/>
  </w:num>
  <w:num w:numId="31" w16cid:durableId="1083724890">
    <w:abstractNumId w:val="38"/>
  </w:num>
  <w:num w:numId="32" w16cid:durableId="779109257">
    <w:abstractNumId w:val="21"/>
  </w:num>
  <w:num w:numId="33" w16cid:durableId="530915743">
    <w:abstractNumId w:val="42"/>
  </w:num>
  <w:num w:numId="34" w16cid:durableId="2097506973">
    <w:abstractNumId w:val="5"/>
  </w:num>
  <w:num w:numId="35" w16cid:durableId="1400321861">
    <w:abstractNumId w:val="6"/>
  </w:num>
  <w:num w:numId="36" w16cid:durableId="54201361">
    <w:abstractNumId w:val="19"/>
  </w:num>
  <w:num w:numId="37" w16cid:durableId="303314193">
    <w:abstractNumId w:val="11"/>
  </w:num>
  <w:num w:numId="38" w16cid:durableId="382949347">
    <w:abstractNumId w:val="8"/>
  </w:num>
  <w:num w:numId="39" w16cid:durableId="1676222877">
    <w:abstractNumId w:val="29"/>
  </w:num>
  <w:num w:numId="40" w16cid:durableId="1256547994">
    <w:abstractNumId w:val="14"/>
  </w:num>
  <w:num w:numId="41" w16cid:durableId="1653564871">
    <w:abstractNumId w:val="36"/>
  </w:num>
  <w:num w:numId="42" w16cid:durableId="451091748">
    <w:abstractNumId w:val="37"/>
  </w:num>
  <w:num w:numId="43" w16cid:durableId="427970378">
    <w:abstractNumId w:val="28"/>
  </w:num>
  <w:num w:numId="44" w16cid:durableId="1340498370">
    <w:abstractNumId w:val="4"/>
  </w:num>
  <w:num w:numId="45" w16cid:durableId="1706448145">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1503"/>
    <w:rsid w:val="0000223E"/>
    <w:rsid w:val="0000255F"/>
    <w:rsid w:val="0000311A"/>
    <w:rsid w:val="000031CA"/>
    <w:rsid w:val="000034E8"/>
    <w:rsid w:val="000036BB"/>
    <w:rsid w:val="00003827"/>
    <w:rsid w:val="00003EC2"/>
    <w:rsid w:val="000040C9"/>
    <w:rsid w:val="0000477B"/>
    <w:rsid w:val="00004A77"/>
    <w:rsid w:val="00004D7D"/>
    <w:rsid w:val="00004E69"/>
    <w:rsid w:val="00004F8E"/>
    <w:rsid w:val="00005313"/>
    <w:rsid w:val="000054B2"/>
    <w:rsid w:val="00005E2A"/>
    <w:rsid w:val="00006020"/>
    <w:rsid w:val="0000741B"/>
    <w:rsid w:val="00010155"/>
    <w:rsid w:val="000103F2"/>
    <w:rsid w:val="00010E5D"/>
    <w:rsid w:val="000113AA"/>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0729"/>
    <w:rsid w:val="00020939"/>
    <w:rsid w:val="00020BEF"/>
    <w:rsid w:val="000214D8"/>
    <w:rsid w:val="00021F53"/>
    <w:rsid w:val="00021FA1"/>
    <w:rsid w:val="00022E4A"/>
    <w:rsid w:val="00022E9F"/>
    <w:rsid w:val="0002301A"/>
    <w:rsid w:val="00023187"/>
    <w:rsid w:val="000231A9"/>
    <w:rsid w:val="000232EB"/>
    <w:rsid w:val="00023D9A"/>
    <w:rsid w:val="000241EF"/>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5B9"/>
    <w:rsid w:val="000309F5"/>
    <w:rsid w:val="00030F57"/>
    <w:rsid w:val="00030F8E"/>
    <w:rsid w:val="00031506"/>
    <w:rsid w:val="00031B09"/>
    <w:rsid w:val="00032F1F"/>
    <w:rsid w:val="00032FC7"/>
    <w:rsid w:val="00033178"/>
    <w:rsid w:val="00034007"/>
    <w:rsid w:val="000347CF"/>
    <w:rsid w:val="0003499C"/>
    <w:rsid w:val="00034C0A"/>
    <w:rsid w:val="00034E6E"/>
    <w:rsid w:val="00034E94"/>
    <w:rsid w:val="00035099"/>
    <w:rsid w:val="000353B6"/>
    <w:rsid w:val="00035D07"/>
    <w:rsid w:val="0003662D"/>
    <w:rsid w:val="00037F61"/>
    <w:rsid w:val="0004036D"/>
    <w:rsid w:val="0004043E"/>
    <w:rsid w:val="000404CA"/>
    <w:rsid w:val="00040960"/>
    <w:rsid w:val="00040C9A"/>
    <w:rsid w:val="00040D4D"/>
    <w:rsid w:val="00041014"/>
    <w:rsid w:val="000418DA"/>
    <w:rsid w:val="000418FF"/>
    <w:rsid w:val="0004190F"/>
    <w:rsid w:val="00041E49"/>
    <w:rsid w:val="00041EB5"/>
    <w:rsid w:val="000426B6"/>
    <w:rsid w:val="00042837"/>
    <w:rsid w:val="00042AA6"/>
    <w:rsid w:val="00042C26"/>
    <w:rsid w:val="00043FA1"/>
    <w:rsid w:val="00044164"/>
    <w:rsid w:val="0004425A"/>
    <w:rsid w:val="0004501B"/>
    <w:rsid w:val="000451B2"/>
    <w:rsid w:val="0004526B"/>
    <w:rsid w:val="000452D5"/>
    <w:rsid w:val="00046883"/>
    <w:rsid w:val="000470C5"/>
    <w:rsid w:val="00047819"/>
    <w:rsid w:val="00047B7C"/>
    <w:rsid w:val="00047C7B"/>
    <w:rsid w:val="00050AF6"/>
    <w:rsid w:val="00050EB2"/>
    <w:rsid w:val="00050FF4"/>
    <w:rsid w:val="000510B0"/>
    <w:rsid w:val="000511C1"/>
    <w:rsid w:val="00051BC5"/>
    <w:rsid w:val="00052455"/>
    <w:rsid w:val="00052B1B"/>
    <w:rsid w:val="00052B9E"/>
    <w:rsid w:val="00052F10"/>
    <w:rsid w:val="00053374"/>
    <w:rsid w:val="000543D3"/>
    <w:rsid w:val="00054511"/>
    <w:rsid w:val="000546F8"/>
    <w:rsid w:val="00054D3E"/>
    <w:rsid w:val="00054D96"/>
    <w:rsid w:val="0005511E"/>
    <w:rsid w:val="00055165"/>
    <w:rsid w:val="00055C90"/>
    <w:rsid w:val="00055CF5"/>
    <w:rsid w:val="0005610A"/>
    <w:rsid w:val="00056202"/>
    <w:rsid w:val="00056365"/>
    <w:rsid w:val="000569F9"/>
    <w:rsid w:val="00056B6E"/>
    <w:rsid w:val="00056EC8"/>
    <w:rsid w:val="0005711A"/>
    <w:rsid w:val="00057277"/>
    <w:rsid w:val="000576DC"/>
    <w:rsid w:val="00057793"/>
    <w:rsid w:val="000601C8"/>
    <w:rsid w:val="0006068B"/>
    <w:rsid w:val="0006082E"/>
    <w:rsid w:val="00060EE6"/>
    <w:rsid w:val="00061047"/>
    <w:rsid w:val="0006105B"/>
    <w:rsid w:val="000618C0"/>
    <w:rsid w:val="00061B45"/>
    <w:rsid w:val="00061F0F"/>
    <w:rsid w:val="0006226F"/>
    <w:rsid w:val="0006278C"/>
    <w:rsid w:val="00062A77"/>
    <w:rsid w:val="00062E44"/>
    <w:rsid w:val="00063217"/>
    <w:rsid w:val="000632FD"/>
    <w:rsid w:val="00063AEA"/>
    <w:rsid w:val="00063F06"/>
    <w:rsid w:val="00064135"/>
    <w:rsid w:val="0006418F"/>
    <w:rsid w:val="000641D6"/>
    <w:rsid w:val="000648E1"/>
    <w:rsid w:val="00064959"/>
    <w:rsid w:val="00064C41"/>
    <w:rsid w:val="00064D55"/>
    <w:rsid w:val="00064EFD"/>
    <w:rsid w:val="000652C4"/>
    <w:rsid w:val="00065969"/>
    <w:rsid w:val="00065A93"/>
    <w:rsid w:val="0006609B"/>
    <w:rsid w:val="00066AC3"/>
    <w:rsid w:val="00066C97"/>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5DC"/>
    <w:rsid w:val="00075604"/>
    <w:rsid w:val="0007674A"/>
    <w:rsid w:val="000775E6"/>
    <w:rsid w:val="000779AC"/>
    <w:rsid w:val="00077BC5"/>
    <w:rsid w:val="00077FD1"/>
    <w:rsid w:val="00080571"/>
    <w:rsid w:val="000806C2"/>
    <w:rsid w:val="00080932"/>
    <w:rsid w:val="00080AB1"/>
    <w:rsid w:val="00080CE9"/>
    <w:rsid w:val="00080E87"/>
    <w:rsid w:val="000817FD"/>
    <w:rsid w:val="000818E4"/>
    <w:rsid w:val="0008288D"/>
    <w:rsid w:val="00082B0D"/>
    <w:rsid w:val="00082FFC"/>
    <w:rsid w:val="000832CD"/>
    <w:rsid w:val="00083582"/>
    <w:rsid w:val="0008372C"/>
    <w:rsid w:val="000839E6"/>
    <w:rsid w:val="00083F25"/>
    <w:rsid w:val="000840BF"/>
    <w:rsid w:val="0008411F"/>
    <w:rsid w:val="0008547F"/>
    <w:rsid w:val="00085C0D"/>
    <w:rsid w:val="000864E2"/>
    <w:rsid w:val="00086756"/>
    <w:rsid w:val="00086CD6"/>
    <w:rsid w:val="00086E59"/>
    <w:rsid w:val="000873A1"/>
    <w:rsid w:val="00087C29"/>
    <w:rsid w:val="00090365"/>
    <w:rsid w:val="00090568"/>
    <w:rsid w:val="0009058D"/>
    <w:rsid w:val="00090770"/>
    <w:rsid w:val="00090F32"/>
    <w:rsid w:val="000918CB"/>
    <w:rsid w:val="00091A91"/>
    <w:rsid w:val="00091B11"/>
    <w:rsid w:val="00091DAA"/>
    <w:rsid w:val="00091E1F"/>
    <w:rsid w:val="00092123"/>
    <w:rsid w:val="000922B9"/>
    <w:rsid w:val="00092416"/>
    <w:rsid w:val="00092737"/>
    <w:rsid w:val="00093180"/>
    <w:rsid w:val="0009346C"/>
    <w:rsid w:val="00093DD9"/>
    <w:rsid w:val="00094061"/>
    <w:rsid w:val="00094698"/>
    <w:rsid w:val="00094894"/>
    <w:rsid w:val="00095E60"/>
    <w:rsid w:val="00096078"/>
    <w:rsid w:val="00096225"/>
    <w:rsid w:val="00096CC7"/>
    <w:rsid w:val="0009704F"/>
    <w:rsid w:val="000972BA"/>
    <w:rsid w:val="0009782E"/>
    <w:rsid w:val="000A0460"/>
    <w:rsid w:val="000A062F"/>
    <w:rsid w:val="000A0AE2"/>
    <w:rsid w:val="000A0C1F"/>
    <w:rsid w:val="000A2D1C"/>
    <w:rsid w:val="000A2E40"/>
    <w:rsid w:val="000A3D7C"/>
    <w:rsid w:val="000A3E6D"/>
    <w:rsid w:val="000A40A2"/>
    <w:rsid w:val="000A44CD"/>
    <w:rsid w:val="000A46A7"/>
    <w:rsid w:val="000A53F6"/>
    <w:rsid w:val="000A5885"/>
    <w:rsid w:val="000A5B15"/>
    <w:rsid w:val="000A5B9B"/>
    <w:rsid w:val="000A62BA"/>
    <w:rsid w:val="000A63BF"/>
    <w:rsid w:val="000A693A"/>
    <w:rsid w:val="000A6AC5"/>
    <w:rsid w:val="000A6FE8"/>
    <w:rsid w:val="000A7522"/>
    <w:rsid w:val="000A7B48"/>
    <w:rsid w:val="000A7E62"/>
    <w:rsid w:val="000A7EBB"/>
    <w:rsid w:val="000B09B6"/>
    <w:rsid w:val="000B1569"/>
    <w:rsid w:val="000B16F8"/>
    <w:rsid w:val="000B21F0"/>
    <w:rsid w:val="000B2308"/>
    <w:rsid w:val="000B241B"/>
    <w:rsid w:val="000B29D2"/>
    <w:rsid w:val="000B2B77"/>
    <w:rsid w:val="000B3D6F"/>
    <w:rsid w:val="000B3DDA"/>
    <w:rsid w:val="000B3E1B"/>
    <w:rsid w:val="000B3F98"/>
    <w:rsid w:val="000B41D4"/>
    <w:rsid w:val="000B48AA"/>
    <w:rsid w:val="000B4E07"/>
    <w:rsid w:val="000B4F02"/>
    <w:rsid w:val="000B4FBC"/>
    <w:rsid w:val="000B53EE"/>
    <w:rsid w:val="000B595E"/>
    <w:rsid w:val="000B6513"/>
    <w:rsid w:val="000B7544"/>
    <w:rsid w:val="000B7586"/>
    <w:rsid w:val="000B7742"/>
    <w:rsid w:val="000C009B"/>
    <w:rsid w:val="000C1298"/>
    <w:rsid w:val="000C1892"/>
    <w:rsid w:val="000C2AB4"/>
    <w:rsid w:val="000C2F42"/>
    <w:rsid w:val="000C2F93"/>
    <w:rsid w:val="000C31D1"/>
    <w:rsid w:val="000C3280"/>
    <w:rsid w:val="000C3890"/>
    <w:rsid w:val="000C3CA9"/>
    <w:rsid w:val="000C3E56"/>
    <w:rsid w:val="000C3FC8"/>
    <w:rsid w:val="000C4148"/>
    <w:rsid w:val="000C539F"/>
    <w:rsid w:val="000C563B"/>
    <w:rsid w:val="000C5718"/>
    <w:rsid w:val="000C5893"/>
    <w:rsid w:val="000C591D"/>
    <w:rsid w:val="000C5F8A"/>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164"/>
    <w:rsid w:val="000E2506"/>
    <w:rsid w:val="000E254D"/>
    <w:rsid w:val="000E2562"/>
    <w:rsid w:val="000E25B6"/>
    <w:rsid w:val="000E2C98"/>
    <w:rsid w:val="000E2E53"/>
    <w:rsid w:val="000E3A62"/>
    <w:rsid w:val="000E40A5"/>
    <w:rsid w:val="000E40D4"/>
    <w:rsid w:val="000E4219"/>
    <w:rsid w:val="000E4402"/>
    <w:rsid w:val="000E4753"/>
    <w:rsid w:val="000E5FB8"/>
    <w:rsid w:val="000E682B"/>
    <w:rsid w:val="000E6833"/>
    <w:rsid w:val="000E6940"/>
    <w:rsid w:val="000E6ED2"/>
    <w:rsid w:val="000E6EE4"/>
    <w:rsid w:val="000E6F43"/>
    <w:rsid w:val="000E6F50"/>
    <w:rsid w:val="000F086B"/>
    <w:rsid w:val="000F0CB8"/>
    <w:rsid w:val="000F0F81"/>
    <w:rsid w:val="000F137B"/>
    <w:rsid w:val="000F14BE"/>
    <w:rsid w:val="000F1AD4"/>
    <w:rsid w:val="000F1CEE"/>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E4F"/>
    <w:rsid w:val="000F4E7E"/>
    <w:rsid w:val="000F4F71"/>
    <w:rsid w:val="000F5D56"/>
    <w:rsid w:val="000F5DC0"/>
    <w:rsid w:val="000F5E35"/>
    <w:rsid w:val="000F65FC"/>
    <w:rsid w:val="000F6877"/>
    <w:rsid w:val="000F6A64"/>
    <w:rsid w:val="000F74D7"/>
    <w:rsid w:val="000F7B38"/>
    <w:rsid w:val="001002BA"/>
    <w:rsid w:val="001002EB"/>
    <w:rsid w:val="001004B9"/>
    <w:rsid w:val="0010075C"/>
    <w:rsid w:val="001015F3"/>
    <w:rsid w:val="00101956"/>
    <w:rsid w:val="00102118"/>
    <w:rsid w:val="00102507"/>
    <w:rsid w:val="001026EB"/>
    <w:rsid w:val="00103538"/>
    <w:rsid w:val="00103BCC"/>
    <w:rsid w:val="00103EBA"/>
    <w:rsid w:val="00104874"/>
    <w:rsid w:val="0010528C"/>
    <w:rsid w:val="00105300"/>
    <w:rsid w:val="00105512"/>
    <w:rsid w:val="00105528"/>
    <w:rsid w:val="00105762"/>
    <w:rsid w:val="00105D78"/>
    <w:rsid w:val="00105F4C"/>
    <w:rsid w:val="00106D66"/>
    <w:rsid w:val="00110192"/>
    <w:rsid w:val="00110291"/>
    <w:rsid w:val="001104F8"/>
    <w:rsid w:val="00110A5B"/>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512"/>
    <w:rsid w:val="00115683"/>
    <w:rsid w:val="00116A5D"/>
    <w:rsid w:val="00116E3A"/>
    <w:rsid w:val="001171A1"/>
    <w:rsid w:val="001173FB"/>
    <w:rsid w:val="00117538"/>
    <w:rsid w:val="00120582"/>
    <w:rsid w:val="00120623"/>
    <w:rsid w:val="001211D6"/>
    <w:rsid w:val="001215C5"/>
    <w:rsid w:val="00121D9A"/>
    <w:rsid w:val="00121E60"/>
    <w:rsid w:val="001221E8"/>
    <w:rsid w:val="001227F7"/>
    <w:rsid w:val="00122998"/>
    <w:rsid w:val="00122B7A"/>
    <w:rsid w:val="00123A2E"/>
    <w:rsid w:val="001243FE"/>
    <w:rsid w:val="00124441"/>
    <w:rsid w:val="00124B4E"/>
    <w:rsid w:val="00124BB7"/>
    <w:rsid w:val="00124BC6"/>
    <w:rsid w:val="00125D6F"/>
    <w:rsid w:val="00126020"/>
    <w:rsid w:val="00126EB9"/>
    <w:rsid w:val="00126F88"/>
    <w:rsid w:val="00126FC2"/>
    <w:rsid w:val="001276CA"/>
    <w:rsid w:val="00127D7F"/>
    <w:rsid w:val="0013019C"/>
    <w:rsid w:val="001308AA"/>
    <w:rsid w:val="00131312"/>
    <w:rsid w:val="00131978"/>
    <w:rsid w:val="00131A3B"/>
    <w:rsid w:val="0013223E"/>
    <w:rsid w:val="00132990"/>
    <w:rsid w:val="001346C3"/>
    <w:rsid w:val="001348E7"/>
    <w:rsid w:val="001352B7"/>
    <w:rsid w:val="00135633"/>
    <w:rsid w:val="00135653"/>
    <w:rsid w:val="00135A7A"/>
    <w:rsid w:val="00136C52"/>
    <w:rsid w:val="00136E63"/>
    <w:rsid w:val="00136F1D"/>
    <w:rsid w:val="001376D7"/>
    <w:rsid w:val="001379FC"/>
    <w:rsid w:val="00137B9B"/>
    <w:rsid w:val="00137E1E"/>
    <w:rsid w:val="001408E3"/>
    <w:rsid w:val="00140A45"/>
    <w:rsid w:val="0014107C"/>
    <w:rsid w:val="001416FE"/>
    <w:rsid w:val="00141911"/>
    <w:rsid w:val="00141B39"/>
    <w:rsid w:val="00141C9C"/>
    <w:rsid w:val="0014299C"/>
    <w:rsid w:val="00142AD7"/>
    <w:rsid w:val="00142C2E"/>
    <w:rsid w:val="00142CFE"/>
    <w:rsid w:val="00142D41"/>
    <w:rsid w:val="00142F36"/>
    <w:rsid w:val="001432BD"/>
    <w:rsid w:val="00143659"/>
    <w:rsid w:val="001440C6"/>
    <w:rsid w:val="00144482"/>
    <w:rsid w:val="00145132"/>
    <w:rsid w:val="0014529C"/>
    <w:rsid w:val="001454A2"/>
    <w:rsid w:val="001458A4"/>
    <w:rsid w:val="00145DAA"/>
    <w:rsid w:val="0014620F"/>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EBC"/>
    <w:rsid w:val="00157167"/>
    <w:rsid w:val="00160170"/>
    <w:rsid w:val="00160620"/>
    <w:rsid w:val="00160F16"/>
    <w:rsid w:val="00161929"/>
    <w:rsid w:val="001619F0"/>
    <w:rsid w:val="00161AD5"/>
    <w:rsid w:val="00162D55"/>
    <w:rsid w:val="001634F9"/>
    <w:rsid w:val="00163CB6"/>
    <w:rsid w:val="0016429C"/>
    <w:rsid w:val="00164A39"/>
    <w:rsid w:val="00164E89"/>
    <w:rsid w:val="0016528A"/>
    <w:rsid w:val="0016535F"/>
    <w:rsid w:val="0016558D"/>
    <w:rsid w:val="00165A6F"/>
    <w:rsid w:val="001665A4"/>
    <w:rsid w:val="00166860"/>
    <w:rsid w:val="0016699E"/>
    <w:rsid w:val="00166A54"/>
    <w:rsid w:val="00166D73"/>
    <w:rsid w:val="001672E6"/>
    <w:rsid w:val="00167969"/>
    <w:rsid w:val="00167CFD"/>
    <w:rsid w:val="001701F4"/>
    <w:rsid w:val="00170601"/>
    <w:rsid w:val="00170E1F"/>
    <w:rsid w:val="0017131E"/>
    <w:rsid w:val="001721B0"/>
    <w:rsid w:val="00172582"/>
    <w:rsid w:val="00172A29"/>
    <w:rsid w:val="00172A95"/>
    <w:rsid w:val="00172D7A"/>
    <w:rsid w:val="001734F8"/>
    <w:rsid w:val="00173CC1"/>
    <w:rsid w:val="00173E1D"/>
    <w:rsid w:val="00173E52"/>
    <w:rsid w:val="001749EC"/>
    <w:rsid w:val="00174B7F"/>
    <w:rsid w:val="00174D74"/>
    <w:rsid w:val="0017575D"/>
    <w:rsid w:val="001760D7"/>
    <w:rsid w:val="00176C80"/>
    <w:rsid w:val="001772B4"/>
    <w:rsid w:val="00177606"/>
    <w:rsid w:val="001776B3"/>
    <w:rsid w:val="00177E47"/>
    <w:rsid w:val="00180382"/>
    <w:rsid w:val="00180887"/>
    <w:rsid w:val="001808D9"/>
    <w:rsid w:val="00180EFD"/>
    <w:rsid w:val="00181669"/>
    <w:rsid w:val="001817B0"/>
    <w:rsid w:val="00181D1F"/>
    <w:rsid w:val="001820E3"/>
    <w:rsid w:val="001821CB"/>
    <w:rsid w:val="00182C57"/>
    <w:rsid w:val="00182D3C"/>
    <w:rsid w:val="00182FEF"/>
    <w:rsid w:val="00182FF1"/>
    <w:rsid w:val="001831C6"/>
    <w:rsid w:val="00183697"/>
    <w:rsid w:val="00183A8D"/>
    <w:rsid w:val="00183FCB"/>
    <w:rsid w:val="0018415C"/>
    <w:rsid w:val="001842EE"/>
    <w:rsid w:val="001842F0"/>
    <w:rsid w:val="00184381"/>
    <w:rsid w:val="0018443D"/>
    <w:rsid w:val="001848BA"/>
    <w:rsid w:val="00184B48"/>
    <w:rsid w:val="001855F8"/>
    <w:rsid w:val="001857ED"/>
    <w:rsid w:val="00185A85"/>
    <w:rsid w:val="00185AFD"/>
    <w:rsid w:val="00185C96"/>
    <w:rsid w:val="00185FC7"/>
    <w:rsid w:val="00186A2B"/>
    <w:rsid w:val="00186BFC"/>
    <w:rsid w:val="001878E9"/>
    <w:rsid w:val="00187908"/>
    <w:rsid w:val="00187F68"/>
    <w:rsid w:val="00190668"/>
    <w:rsid w:val="00190CFB"/>
    <w:rsid w:val="00190F04"/>
    <w:rsid w:val="001912D5"/>
    <w:rsid w:val="00191590"/>
    <w:rsid w:val="0019164E"/>
    <w:rsid w:val="001916A6"/>
    <w:rsid w:val="001916B3"/>
    <w:rsid w:val="00191E68"/>
    <w:rsid w:val="001920BE"/>
    <w:rsid w:val="00192187"/>
    <w:rsid w:val="0019238D"/>
    <w:rsid w:val="00192905"/>
    <w:rsid w:val="00193377"/>
    <w:rsid w:val="001937D9"/>
    <w:rsid w:val="00193912"/>
    <w:rsid w:val="00193D91"/>
    <w:rsid w:val="001940EE"/>
    <w:rsid w:val="001948D4"/>
    <w:rsid w:val="00194BB2"/>
    <w:rsid w:val="0019515D"/>
    <w:rsid w:val="001951B5"/>
    <w:rsid w:val="00195384"/>
    <w:rsid w:val="00195461"/>
    <w:rsid w:val="001956AF"/>
    <w:rsid w:val="001962B2"/>
    <w:rsid w:val="0019661A"/>
    <w:rsid w:val="0019685C"/>
    <w:rsid w:val="00196A1B"/>
    <w:rsid w:val="00196B4A"/>
    <w:rsid w:val="00196F92"/>
    <w:rsid w:val="001973FB"/>
    <w:rsid w:val="0019740D"/>
    <w:rsid w:val="001A06C6"/>
    <w:rsid w:val="001A07E5"/>
    <w:rsid w:val="001A129D"/>
    <w:rsid w:val="001A16BB"/>
    <w:rsid w:val="001A1CB8"/>
    <w:rsid w:val="001A2052"/>
    <w:rsid w:val="001A21FD"/>
    <w:rsid w:val="001A3085"/>
    <w:rsid w:val="001A3F59"/>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25E"/>
    <w:rsid w:val="001B1BA7"/>
    <w:rsid w:val="001B2202"/>
    <w:rsid w:val="001B2341"/>
    <w:rsid w:val="001B27AA"/>
    <w:rsid w:val="001B2F4B"/>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29B"/>
    <w:rsid w:val="001C29A9"/>
    <w:rsid w:val="001C2A18"/>
    <w:rsid w:val="001C2BA8"/>
    <w:rsid w:val="001C30D6"/>
    <w:rsid w:val="001C37EB"/>
    <w:rsid w:val="001C3DB1"/>
    <w:rsid w:val="001C3F22"/>
    <w:rsid w:val="001C4417"/>
    <w:rsid w:val="001C51BA"/>
    <w:rsid w:val="001C523B"/>
    <w:rsid w:val="001C55EB"/>
    <w:rsid w:val="001C5787"/>
    <w:rsid w:val="001C59FB"/>
    <w:rsid w:val="001C5CB2"/>
    <w:rsid w:val="001C6301"/>
    <w:rsid w:val="001C6697"/>
    <w:rsid w:val="001C6F31"/>
    <w:rsid w:val="001C7171"/>
    <w:rsid w:val="001C71A6"/>
    <w:rsid w:val="001C788A"/>
    <w:rsid w:val="001C7A83"/>
    <w:rsid w:val="001C7E30"/>
    <w:rsid w:val="001D006E"/>
    <w:rsid w:val="001D042F"/>
    <w:rsid w:val="001D0C24"/>
    <w:rsid w:val="001D0DB2"/>
    <w:rsid w:val="001D170B"/>
    <w:rsid w:val="001D188F"/>
    <w:rsid w:val="001D1B15"/>
    <w:rsid w:val="001D1E02"/>
    <w:rsid w:val="001D20CB"/>
    <w:rsid w:val="001D26B7"/>
    <w:rsid w:val="001D30C8"/>
    <w:rsid w:val="001D345B"/>
    <w:rsid w:val="001D385F"/>
    <w:rsid w:val="001D3968"/>
    <w:rsid w:val="001D40CE"/>
    <w:rsid w:val="001D4BC3"/>
    <w:rsid w:val="001D500E"/>
    <w:rsid w:val="001D586D"/>
    <w:rsid w:val="001D6610"/>
    <w:rsid w:val="001D7596"/>
    <w:rsid w:val="001D7E7E"/>
    <w:rsid w:val="001D7FC0"/>
    <w:rsid w:val="001E00A7"/>
    <w:rsid w:val="001E10AA"/>
    <w:rsid w:val="001E1450"/>
    <w:rsid w:val="001E177E"/>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832"/>
    <w:rsid w:val="001E4F4B"/>
    <w:rsid w:val="001E5056"/>
    <w:rsid w:val="001E6772"/>
    <w:rsid w:val="001E68FC"/>
    <w:rsid w:val="001E6AAF"/>
    <w:rsid w:val="001E7814"/>
    <w:rsid w:val="001F1044"/>
    <w:rsid w:val="001F15CE"/>
    <w:rsid w:val="001F1FB0"/>
    <w:rsid w:val="001F21B7"/>
    <w:rsid w:val="001F29A5"/>
    <w:rsid w:val="001F3824"/>
    <w:rsid w:val="001F3E22"/>
    <w:rsid w:val="001F40CE"/>
    <w:rsid w:val="001F4513"/>
    <w:rsid w:val="001F4A07"/>
    <w:rsid w:val="001F4CC0"/>
    <w:rsid w:val="001F5CBC"/>
    <w:rsid w:val="001F5FF7"/>
    <w:rsid w:val="001F6066"/>
    <w:rsid w:val="001F6168"/>
    <w:rsid w:val="001F68BF"/>
    <w:rsid w:val="001F69C0"/>
    <w:rsid w:val="001F7414"/>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396"/>
    <w:rsid w:val="002065CF"/>
    <w:rsid w:val="00206B8D"/>
    <w:rsid w:val="00206F90"/>
    <w:rsid w:val="002071C1"/>
    <w:rsid w:val="002077A9"/>
    <w:rsid w:val="0021002B"/>
    <w:rsid w:val="00210E3C"/>
    <w:rsid w:val="0021159F"/>
    <w:rsid w:val="0021170A"/>
    <w:rsid w:val="002117D5"/>
    <w:rsid w:val="00211CCA"/>
    <w:rsid w:val="00211DCB"/>
    <w:rsid w:val="00212AC2"/>
    <w:rsid w:val="00213434"/>
    <w:rsid w:val="00213540"/>
    <w:rsid w:val="00214034"/>
    <w:rsid w:val="00214B03"/>
    <w:rsid w:val="002150E8"/>
    <w:rsid w:val="002157F6"/>
    <w:rsid w:val="00215C79"/>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A21"/>
    <w:rsid w:val="00235E32"/>
    <w:rsid w:val="00235F3E"/>
    <w:rsid w:val="0023633F"/>
    <w:rsid w:val="00236927"/>
    <w:rsid w:val="00236A4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466A"/>
    <w:rsid w:val="00244C25"/>
    <w:rsid w:val="00245157"/>
    <w:rsid w:val="00245A14"/>
    <w:rsid w:val="002462C2"/>
    <w:rsid w:val="00246423"/>
    <w:rsid w:val="002468A6"/>
    <w:rsid w:val="00246BDE"/>
    <w:rsid w:val="00246C09"/>
    <w:rsid w:val="00246D86"/>
    <w:rsid w:val="00247479"/>
    <w:rsid w:val="002475E9"/>
    <w:rsid w:val="002478FC"/>
    <w:rsid w:val="00247CD9"/>
    <w:rsid w:val="00250AB9"/>
    <w:rsid w:val="00250E8D"/>
    <w:rsid w:val="00250F71"/>
    <w:rsid w:val="00250FC3"/>
    <w:rsid w:val="0025147C"/>
    <w:rsid w:val="0025185A"/>
    <w:rsid w:val="00251E9F"/>
    <w:rsid w:val="0025227A"/>
    <w:rsid w:val="0025235B"/>
    <w:rsid w:val="00252745"/>
    <w:rsid w:val="00252825"/>
    <w:rsid w:val="00252A10"/>
    <w:rsid w:val="00252E61"/>
    <w:rsid w:val="00252EC0"/>
    <w:rsid w:val="00253295"/>
    <w:rsid w:val="002532B7"/>
    <w:rsid w:val="0025353E"/>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4C9"/>
    <w:rsid w:val="00266A3E"/>
    <w:rsid w:val="00266C33"/>
    <w:rsid w:val="002672EC"/>
    <w:rsid w:val="00267F5D"/>
    <w:rsid w:val="00267F68"/>
    <w:rsid w:val="00270155"/>
    <w:rsid w:val="0027034F"/>
    <w:rsid w:val="00270697"/>
    <w:rsid w:val="00270908"/>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5D12"/>
    <w:rsid w:val="00275E1B"/>
    <w:rsid w:val="00276102"/>
    <w:rsid w:val="002762F3"/>
    <w:rsid w:val="00276549"/>
    <w:rsid w:val="002766A6"/>
    <w:rsid w:val="00276778"/>
    <w:rsid w:val="0027720D"/>
    <w:rsid w:val="00277301"/>
    <w:rsid w:val="002778D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984"/>
    <w:rsid w:val="00286EFD"/>
    <w:rsid w:val="002879D8"/>
    <w:rsid w:val="00287C98"/>
    <w:rsid w:val="00287CF9"/>
    <w:rsid w:val="0029035B"/>
    <w:rsid w:val="00290A86"/>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426"/>
    <w:rsid w:val="00296723"/>
    <w:rsid w:val="0029686D"/>
    <w:rsid w:val="0029690D"/>
    <w:rsid w:val="00296F22"/>
    <w:rsid w:val="0029787B"/>
    <w:rsid w:val="002979A3"/>
    <w:rsid w:val="002979F1"/>
    <w:rsid w:val="00297BF5"/>
    <w:rsid w:val="00297E7C"/>
    <w:rsid w:val="002A033E"/>
    <w:rsid w:val="002A07F1"/>
    <w:rsid w:val="002A0A20"/>
    <w:rsid w:val="002A1565"/>
    <w:rsid w:val="002A16AB"/>
    <w:rsid w:val="002A1BA9"/>
    <w:rsid w:val="002A1EBD"/>
    <w:rsid w:val="002A226A"/>
    <w:rsid w:val="002A2ED4"/>
    <w:rsid w:val="002A33E4"/>
    <w:rsid w:val="002A34C4"/>
    <w:rsid w:val="002A38E2"/>
    <w:rsid w:val="002A3D23"/>
    <w:rsid w:val="002A3DA5"/>
    <w:rsid w:val="002A4407"/>
    <w:rsid w:val="002A4455"/>
    <w:rsid w:val="002A4A87"/>
    <w:rsid w:val="002A5546"/>
    <w:rsid w:val="002A5567"/>
    <w:rsid w:val="002A5593"/>
    <w:rsid w:val="002A5CDB"/>
    <w:rsid w:val="002A5E05"/>
    <w:rsid w:val="002A5F1E"/>
    <w:rsid w:val="002A64EA"/>
    <w:rsid w:val="002A66CF"/>
    <w:rsid w:val="002A6FE4"/>
    <w:rsid w:val="002A70FE"/>
    <w:rsid w:val="002A76EE"/>
    <w:rsid w:val="002A79B3"/>
    <w:rsid w:val="002B0D67"/>
    <w:rsid w:val="002B0D9B"/>
    <w:rsid w:val="002B1061"/>
    <w:rsid w:val="002B1070"/>
    <w:rsid w:val="002B15A2"/>
    <w:rsid w:val="002B1B75"/>
    <w:rsid w:val="002B1BED"/>
    <w:rsid w:val="002B1C2A"/>
    <w:rsid w:val="002B2482"/>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B7CF0"/>
    <w:rsid w:val="002C07B8"/>
    <w:rsid w:val="002C0B9C"/>
    <w:rsid w:val="002C107A"/>
    <w:rsid w:val="002C129C"/>
    <w:rsid w:val="002C1DA6"/>
    <w:rsid w:val="002C22F9"/>
    <w:rsid w:val="002C327D"/>
    <w:rsid w:val="002C3644"/>
    <w:rsid w:val="002C3949"/>
    <w:rsid w:val="002C3D11"/>
    <w:rsid w:val="002C40FA"/>
    <w:rsid w:val="002C478D"/>
    <w:rsid w:val="002C4973"/>
    <w:rsid w:val="002C4ED2"/>
    <w:rsid w:val="002C4EE1"/>
    <w:rsid w:val="002C5735"/>
    <w:rsid w:val="002C5A0A"/>
    <w:rsid w:val="002C6161"/>
    <w:rsid w:val="002C65AB"/>
    <w:rsid w:val="002C6698"/>
    <w:rsid w:val="002C78CA"/>
    <w:rsid w:val="002C7CC6"/>
    <w:rsid w:val="002D0420"/>
    <w:rsid w:val="002D0490"/>
    <w:rsid w:val="002D096A"/>
    <w:rsid w:val="002D0E97"/>
    <w:rsid w:val="002D10E4"/>
    <w:rsid w:val="002D177B"/>
    <w:rsid w:val="002D19B9"/>
    <w:rsid w:val="002D1C25"/>
    <w:rsid w:val="002D235D"/>
    <w:rsid w:val="002D2989"/>
    <w:rsid w:val="002D2B7D"/>
    <w:rsid w:val="002D3104"/>
    <w:rsid w:val="002D360C"/>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D7F93"/>
    <w:rsid w:val="002E0D59"/>
    <w:rsid w:val="002E109E"/>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6C54"/>
    <w:rsid w:val="002E7616"/>
    <w:rsid w:val="002E77B6"/>
    <w:rsid w:val="002E7A4C"/>
    <w:rsid w:val="002E7BD8"/>
    <w:rsid w:val="002E7C27"/>
    <w:rsid w:val="002F230E"/>
    <w:rsid w:val="002F29CF"/>
    <w:rsid w:val="002F2A75"/>
    <w:rsid w:val="002F2AE1"/>
    <w:rsid w:val="002F33E7"/>
    <w:rsid w:val="002F37D6"/>
    <w:rsid w:val="002F496E"/>
    <w:rsid w:val="002F4BBD"/>
    <w:rsid w:val="002F4F8A"/>
    <w:rsid w:val="002F59E1"/>
    <w:rsid w:val="002F64AA"/>
    <w:rsid w:val="002F66B2"/>
    <w:rsid w:val="002F6A21"/>
    <w:rsid w:val="002F6A46"/>
    <w:rsid w:val="002F7413"/>
    <w:rsid w:val="002F7610"/>
    <w:rsid w:val="0030025D"/>
    <w:rsid w:val="003009E1"/>
    <w:rsid w:val="0030102E"/>
    <w:rsid w:val="003010BF"/>
    <w:rsid w:val="0030114D"/>
    <w:rsid w:val="00301AEB"/>
    <w:rsid w:val="00301FC2"/>
    <w:rsid w:val="003022B8"/>
    <w:rsid w:val="00302917"/>
    <w:rsid w:val="00302933"/>
    <w:rsid w:val="00302F9F"/>
    <w:rsid w:val="00302FF5"/>
    <w:rsid w:val="00303777"/>
    <w:rsid w:val="003038EB"/>
    <w:rsid w:val="00303E72"/>
    <w:rsid w:val="003042D9"/>
    <w:rsid w:val="003044F7"/>
    <w:rsid w:val="0030475A"/>
    <w:rsid w:val="003050F7"/>
    <w:rsid w:val="00305505"/>
    <w:rsid w:val="00305511"/>
    <w:rsid w:val="00305560"/>
    <w:rsid w:val="003057D1"/>
    <w:rsid w:val="003058E1"/>
    <w:rsid w:val="00305DFF"/>
    <w:rsid w:val="00305E37"/>
    <w:rsid w:val="003060F4"/>
    <w:rsid w:val="00306114"/>
    <w:rsid w:val="0030643D"/>
    <w:rsid w:val="003065B7"/>
    <w:rsid w:val="00307233"/>
    <w:rsid w:val="00307528"/>
    <w:rsid w:val="00307D2B"/>
    <w:rsid w:val="00310076"/>
    <w:rsid w:val="00310562"/>
    <w:rsid w:val="00312329"/>
    <w:rsid w:val="0031255D"/>
    <w:rsid w:val="0031259C"/>
    <w:rsid w:val="003125DD"/>
    <w:rsid w:val="00313025"/>
    <w:rsid w:val="00313CCE"/>
    <w:rsid w:val="00315127"/>
    <w:rsid w:val="00315138"/>
    <w:rsid w:val="003157DC"/>
    <w:rsid w:val="00315B37"/>
    <w:rsid w:val="00315CE9"/>
    <w:rsid w:val="003161AC"/>
    <w:rsid w:val="003168FC"/>
    <w:rsid w:val="00316BC4"/>
    <w:rsid w:val="00317608"/>
    <w:rsid w:val="00317C3D"/>
    <w:rsid w:val="00317CFC"/>
    <w:rsid w:val="00317EBA"/>
    <w:rsid w:val="0032080E"/>
    <w:rsid w:val="00320933"/>
    <w:rsid w:val="00320934"/>
    <w:rsid w:val="00320A15"/>
    <w:rsid w:val="00320A8C"/>
    <w:rsid w:val="00320BBB"/>
    <w:rsid w:val="00321234"/>
    <w:rsid w:val="00321265"/>
    <w:rsid w:val="003212E5"/>
    <w:rsid w:val="003213A2"/>
    <w:rsid w:val="0032236C"/>
    <w:rsid w:val="00323216"/>
    <w:rsid w:val="00323BF8"/>
    <w:rsid w:val="00323D35"/>
    <w:rsid w:val="00323ED2"/>
    <w:rsid w:val="003248D7"/>
    <w:rsid w:val="003253E4"/>
    <w:rsid w:val="00325A32"/>
    <w:rsid w:val="00326592"/>
    <w:rsid w:val="00326D5F"/>
    <w:rsid w:val="00326FE1"/>
    <w:rsid w:val="00327CA3"/>
    <w:rsid w:val="00327FD5"/>
    <w:rsid w:val="00330196"/>
    <w:rsid w:val="003303EB"/>
    <w:rsid w:val="00330492"/>
    <w:rsid w:val="00330854"/>
    <w:rsid w:val="00331046"/>
    <w:rsid w:val="0033186E"/>
    <w:rsid w:val="0033200F"/>
    <w:rsid w:val="00332807"/>
    <w:rsid w:val="00332B8F"/>
    <w:rsid w:val="00332C6A"/>
    <w:rsid w:val="00332C9C"/>
    <w:rsid w:val="00333302"/>
    <w:rsid w:val="00333627"/>
    <w:rsid w:val="00333F00"/>
    <w:rsid w:val="0033425C"/>
    <w:rsid w:val="003344E5"/>
    <w:rsid w:val="003345F7"/>
    <w:rsid w:val="003348FA"/>
    <w:rsid w:val="00334AC3"/>
    <w:rsid w:val="00334BF6"/>
    <w:rsid w:val="00334E45"/>
    <w:rsid w:val="003353AD"/>
    <w:rsid w:val="003356A5"/>
    <w:rsid w:val="00335A1C"/>
    <w:rsid w:val="00335B27"/>
    <w:rsid w:val="00336119"/>
    <w:rsid w:val="0033613D"/>
    <w:rsid w:val="00337039"/>
    <w:rsid w:val="003371DA"/>
    <w:rsid w:val="0033783F"/>
    <w:rsid w:val="00337ACB"/>
    <w:rsid w:val="00337C42"/>
    <w:rsid w:val="00337D11"/>
    <w:rsid w:val="0034011B"/>
    <w:rsid w:val="00340362"/>
    <w:rsid w:val="00340C5D"/>
    <w:rsid w:val="00340CA8"/>
    <w:rsid w:val="00340D13"/>
    <w:rsid w:val="003414CF"/>
    <w:rsid w:val="00341746"/>
    <w:rsid w:val="003418ED"/>
    <w:rsid w:val="00341CF7"/>
    <w:rsid w:val="00341E3A"/>
    <w:rsid w:val="003421D7"/>
    <w:rsid w:val="003422E2"/>
    <w:rsid w:val="003425B9"/>
    <w:rsid w:val="0034299D"/>
    <w:rsid w:val="00342C18"/>
    <w:rsid w:val="0034368E"/>
    <w:rsid w:val="00343BD6"/>
    <w:rsid w:val="003447DB"/>
    <w:rsid w:val="00345391"/>
    <w:rsid w:val="00345569"/>
    <w:rsid w:val="00345615"/>
    <w:rsid w:val="00345CF5"/>
    <w:rsid w:val="00346016"/>
    <w:rsid w:val="0034621A"/>
    <w:rsid w:val="0034647A"/>
    <w:rsid w:val="00346769"/>
    <w:rsid w:val="00346796"/>
    <w:rsid w:val="00346810"/>
    <w:rsid w:val="00346953"/>
    <w:rsid w:val="00346A05"/>
    <w:rsid w:val="00346F69"/>
    <w:rsid w:val="0034718A"/>
    <w:rsid w:val="00347C0A"/>
    <w:rsid w:val="00347CC4"/>
    <w:rsid w:val="0035086F"/>
    <w:rsid w:val="00350B61"/>
    <w:rsid w:val="00351034"/>
    <w:rsid w:val="0035114E"/>
    <w:rsid w:val="003515AC"/>
    <w:rsid w:val="00351856"/>
    <w:rsid w:val="00351D02"/>
    <w:rsid w:val="003521B3"/>
    <w:rsid w:val="003524BF"/>
    <w:rsid w:val="00353238"/>
    <w:rsid w:val="0035333D"/>
    <w:rsid w:val="0035359A"/>
    <w:rsid w:val="00353C0E"/>
    <w:rsid w:val="00353CE5"/>
    <w:rsid w:val="003540A1"/>
    <w:rsid w:val="0035422B"/>
    <w:rsid w:val="0035430A"/>
    <w:rsid w:val="00354378"/>
    <w:rsid w:val="00354883"/>
    <w:rsid w:val="00354D03"/>
    <w:rsid w:val="0035531E"/>
    <w:rsid w:val="003560D1"/>
    <w:rsid w:val="003565B9"/>
    <w:rsid w:val="00356B36"/>
    <w:rsid w:val="003573F2"/>
    <w:rsid w:val="003577DF"/>
    <w:rsid w:val="003577F9"/>
    <w:rsid w:val="00360085"/>
    <w:rsid w:val="00360170"/>
    <w:rsid w:val="0036029D"/>
    <w:rsid w:val="00360731"/>
    <w:rsid w:val="00360C50"/>
    <w:rsid w:val="00360E97"/>
    <w:rsid w:val="00360EAE"/>
    <w:rsid w:val="00360F96"/>
    <w:rsid w:val="00360FA6"/>
    <w:rsid w:val="003610C8"/>
    <w:rsid w:val="003615AC"/>
    <w:rsid w:val="00361DB7"/>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F47"/>
    <w:rsid w:val="0036639A"/>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28E"/>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6AC"/>
    <w:rsid w:val="00382B4F"/>
    <w:rsid w:val="00382BF3"/>
    <w:rsid w:val="0038443A"/>
    <w:rsid w:val="003848A6"/>
    <w:rsid w:val="00384B96"/>
    <w:rsid w:val="00384F52"/>
    <w:rsid w:val="003854A3"/>
    <w:rsid w:val="00385868"/>
    <w:rsid w:val="003859E9"/>
    <w:rsid w:val="00385FA4"/>
    <w:rsid w:val="003862A7"/>
    <w:rsid w:val="00386372"/>
    <w:rsid w:val="003866DE"/>
    <w:rsid w:val="00387733"/>
    <w:rsid w:val="00390038"/>
    <w:rsid w:val="003903ED"/>
    <w:rsid w:val="003906D3"/>
    <w:rsid w:val="00391441"/>
    <w:rsid w:val="003917D1"/>
    <w:rsid w:val="00391B2F"/>
    <w:rsid w:val="003922FC"/>
    <w:rsid w:val="003925FE"/>
    <w:rsid w:val="00392ABE"/>
    <w:rsid w:val="00393081"/>
    <w:rsid w:val="00393184"/>
    <w:rsid w:val="00393FB8"/>
    <w:rsid w:val="00394205"/>
    <w:rsid w:val="0039464A"/>
    <w:rsid w:val="00394773"/>
    <w:rsid w:val="0039490B"/>
    <w:rsid w:val="00394C4E"/>
    <w:rsid w:val="00394D90"/>
    <w:rsid w:val="00395336"/>
    <w:rsid w:val="00395D27"/>
    <w:rsid w:val="00396196"/>
    <w:rsid w:val="0039625F"/>
    <w:rsid w:val="0039642C"/>
    <w:rsid w:val="00396476"/>
    <w:rsid w:val="00397114"/>
    <w:rsid w:val="00397476"/>
    <w:rsid w:val="00397C0F"/>
    <w:rsid w:val="003A04AA"/>
    <w:rsid w:val="003A04C3"/>
    <w:rsid w:val="003A05DC"/>
    <w:rsid w:val="003A0960"/>
    <w:rsid w:val="003A09AE"/>
    <w:rsid w:val="003A0ECB"/>
    <w:rsid w:val="003A1309"/>
    <w:rsid w:val="003A1B0D"/>
    <w:rsid w:val="003A2274"/>
    <w:rsid w:val="003A23FA"/>
    <w:rsid w:val="003A2976"/>
    <w:rsid w:val="003A32DE"/>
    <w:rsid w:val="003A33DC"/>
    <w:rsid w:val="003A3CB9"/>
    <w:rsid w:val="003A452F"/>
    <w:rsid w:val="003A4768"/>
    <w:rsid w:val="003A4F26"/>
    <w:rsid w:val="003A502C"/>
    <w:rsid w:val="003A5394"/>
    <w:rsid w:val="003A53D7"/>
    <w:rsid w:val="003A5ED5"/>
    <w:rsid w:val="003A5F6C"/>
    <w:rsid w:val="003A6091"/>
    <w:rsid w:val="003A6382"/>
    <w:rsid w:val="003A64DF"/>
    <w:rsid w:val="003A6AEA"/>
    <w:rsid w:val="003A6B31"/>
    <w:rsid w:val="003A7592"/>
    <w:rsid w:val="003A7A0F"/>
    <w:rsid w:val="003A7DD5"/>
    <w:rsid w:val="003B01ED"/>
    <w:rsid w:val="003B0864"/>
    <w:rsid w:val="003B0D83"/>
    <w:rsid w:val="003B1001"/>
    <w:rsid w:val="003B1048"/>
    <w:rsid w:val="003B19C6"/>
    <w:rsid w:val="003B2039"/>
    <w:rsid w:val="003B2678"/>
    <w:rsid w:val="003B2B69"/>
    <w:rsid w:val="003B328F"/>
    <w:rsid w:val="003B32E4"/>
    <w:rsid w:val="003B3334"/>
    <w:rsid w:val="003B34D7"/>
    <w:rsid w:val="003B49F2"/>
    <w:rsid w:val="003B583F"/>
    <w:rsid w:val="003B5D90"/>
    <w:rsid w:val="003B5E71"/>
    <w:rsid w:val="003B66D2"/>
    <w:rsid w:val="003B693D"/>
    <w:rsid w:val="003B6E73"/>
    <w:rsid w:val="003B7763"/>
    <w:rsid w:val="003B77B7"/>
    <w:rsid w:val="003B7BA6"/>
    <w:rsid w:val="003C0675"/>
    <w:rsid w:val="003C0A88"/>
    <w:rsid w:val="003C0D96"/>
    <w:rsid w:val="003C1444"/>
    <w:rsid w:val="003C1568"/>
    <w:rsid w:val="003C2432"/>
    <w:rsid w:val="003C2C9B"/>
    <w:rsid w:val="003C329E"/>
    <w:rsid w:val="003C32F9"/>
    <w:rsid w:val="003C342F"/>
    <w:rsid w:val="003C3D9F"/>
    <w:rsid w:val="003C4370"/>
    <w:rsid w:val="003C43E9"/>
    <w:rsid w:val="003C50D9"/>
    <w:rsid w:val="003C5321"/>
    <w:rsid w:val="003C5FED"/>
    <w:rsid w:val="003C6110"/>
    <w:rsid w:val="003C662E"/>
    <w:rsid w:val="003C6C39"/>
    <w:rsid w:val="003C707D"/>
    <w:rsid w:val="003C70A7"/>
    <w:rsid w:val="003C72D2"/>
    <w:rsid w:val="003C7495"/>
    <w:rsid w:val="003C7656"/>
    <w:rsid w:val="003C76C5"/>
    <w:rsid w:val="003C7EFA"/>
    <w:rsid w:val="003D0362"/>
    <w:rsid w:val="003D13D1"/>
    <w:rsid w:val="003D1481"/>
    <w:rsid w:val="003D161A"/>
    <w:rsid w:val="003D1E8B"/>
    <w:rsid w:val="003D30C7"/>
    <w:rsid w:val="003D38D0"/>
    <w:rsid w:val="003D43E9"/>
    <w:rsid w:val="003D4740"/>
    <w:rsid w:val="003D4873"/>
    <w:rsid w:val="003D4BC9"/>
    <w:rsid w:val="003D51DB"/>
    <w:rsid w:val="003D52AE"/>
    <w:rsid w:val="003D54D1"/>
    <w:rsid w:val="003D5659"/>
    <w:rsid w:val="003D5BCE"/>
    <w:rsid w:val="003D633D"/>
    <w:rsid w:val="003D64C8"/>
    <w:rsid w:val="003D6522"/>
    <w:rsid w:val="003D65E0"/>
    <w:rsid w:val="003D719A"/>
    <w:rsid w:val="003D749A"/>
    <w:rsid w:val="003D7519"/>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AED"/>
    <w:rsid w:val="003E6BCE"/>
    <w:rsid w:val="003E711B"/>
    <w:rsid w:val="003E733C"/>
    <w:rsid w:val="003E7B41"/>
    <w:rsid w:val="003F0284"/>
    <w:rsid w:val="003F0498"/>
    <w:rsid w:val="003F057E"/>
    <w:rsid w:val="003F0A59"/>
    <w:rsid w:val="003F20F8"/>
    <w:rsid w:val="003F2A17"/>
    <w:rsid w:val="003F2C5D"/>
    <w:rsid w:val="003F2C68"/>
    <w:rsid w:val="003F2F60"/>
    <w:rsid w:val="003F40F0"/>
    <w:rsid w:val="003F45B5"/>
    <w:rsid w:val="003F4F61"/>
    <w:rsid w:val="003F4F9B"/>
    <w:rsid w:val="003F5686"/>
    <w:rsid w:val="003F65E1"/>
    <w:rsid w:val="003F67F4"/>
    <w:rsid w:val="003F6ED5"/>
    <w:rsid w:val="003F7973"/>
    <w:rsid w:val="003F7B15"/>
    <w:rsid w:val="003F7F7B"/>
    <w:rsid w:val="00400196"/>
    <w:rsid w:val="004012EA"/>
    <w:rsid w:val="00401C88"/>
    <w:rsid w:val="0040226D"/>
    <w:rsid w:val="004027F4"/>
    <w:rsid w:val="0040294F"/>
    <w:rsid w:val="004031A5"/>
    <w:rsid w:val="004037F7"/>
    <w:rsid w:val="00403F5A"/>
    <w:rsid w:val="004043C1"/>
    <w:rsid w:val="00404429"/>
    <w:rsid w:val="004047C0"/>
    <w:rsid w:val="00404B01"/>
    <w:rsid w:val="00404EBF"/>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AF1"/>
    <w:rsid w:val="00407B1D"/>
    <w:rsid w:val="00407CFB"/>
    <w:rsid w:val="00407D1A"/>
    <w:rsid w:val="00410539"/>
    <w:rsid w:val="004107E5"/>
    <w:rsid w:val="00410CB0"/>
    <w:rsid w:val="00410EE3"/>
    <w:rsid w:val="0041278B"/>
    <w:rsid w:val="00412B5A"/>
    <w:rsid w:val="00413514"/>
    <w:rsid w:val="004138E6"/>
    <w:rsid w:val="00413C10"/>
    <w:rsid w:val="0041400B"/>
    <w:rsid w:val="004140E3"/>
    <w:rsid w:val="004140FA"/>
    <w:rsid w:val="00414DCA"/>
    <w:rsid w:val="00414DDB"/>
    <w:rsid w:val="0041520A"/>
    <w:rsid w:val="004156F4"/>
    <w:rsid w:val="00415B6F"/>
    <w:rsid w:val="0041695C"/>
    <w:rsid w:val="00416B42"/>
    <w:rsid w:val="004170FF"/>
    <w:rsid w:val="004176A0"/>
    <w:rsid w:val="00417C33"/>
    <w:rsid w:val="004200F8"/>
    <w:rsid w:val="004203D6"/>
    <w:rsid w:val="00420855"/>
    <w:rsid w:val="00420DD7"/>
    <w:rsid w:val="00420E42"/>
    <w:rsid w:val="00421196"/>
    <w:rsid w:val="00421714"/>
    <w:rsid w:val="0042213B"/>
    <w:rsid w:val="00422CF4"/>
    <w:rsid w:val="00422EFD"/>
    <w:rsid w:val="0042338F"/>
    <w:rsid w:val="00423446"/>
    <w:rsid w:val="00423DD3"/>
    <w:rsid w:val="00424FB5"/>
    <w:rsid w:val="00425530"/>
    <w:rsid w:val="00425AC3"/>
    <w:rsid w:val="004261E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956"/>
    <w:rsid w:val="00434AEE"/>
    <w:rsid w:val="00434CDE"/>
    <w:rsid w:val="00435895"/>
    <w:rsid w:val="004360E8"/>
    <w:rsid w:val="004364C5"/>
    <w:rsid w:val="00436C18"/>
    <w:rsid w:val="00436F2B"/>
    <w:rsid w:val="004372AA"/>
    <w:rsid w:val="004376F5"/>
    <w:rsid w:val="00437C3A"/>
    <w:rsid w:val="00440101"/>
    <w:rsid w:val="00440239"/>
    <w:rsid w:val="0044049C"/>
    <w:rsid w:val="00440CC2"/>
    <w:rsid w:val="00441962"/>
    <w:rsid w:val="00441B1D"/>
    <w:rsid w:val="00441D84"/>
    <w:rsid w:val="00442699"/>
    <w:rsid w:val="004428B1"/>
    <w:rsid w:val="004431FF"/>
    <w:rsid w:val="0044377C"/>
    <w:rsid w:val="004438D9"/>
    <w:rsid w:val="00443A65"/>
    <w:rsid w:val="00443B52"/>
    <w:rsid w:val="00443B8A"/>
    <w:rsid w:val="00443BEE"/>
    <w:rsid w:val="0044418D"/>
    <w:rsid w:val="0044522C"/>
    <w:rsid w:val="004461B8"/>
    <w:rsid w:val="00446713"/>
    <w:rsid w:val="00446D2C"/>
    <w:rsid w:val="00446E3A"/>
    <w:rsid w:val="004471B7"/>
    <w:rsid w:val="004479E2"/>
    <w:rsid w:val="00447D76"/>
    <w:rsid w:val="00447E9A"/>
    <w:rsid w:val="004501D0"/>
    <w:rsid w:val="004502FF"/>
    <w:rsid w:val="0045074A"/>
    <w:rsid w:val="00450F81"/>
    <w:rsid w:val="004510C2"/>
    <w:rsid w:val="0045141B"/>
    <w:rsid w:val="00451484"/>
    <w:rsid w:val="00451C84"/>
    <w:rsid w:val="00452E69"/>
    <w:rsid w:val="00453001"/>
    <w:rsid w:val="00453664"/>
    <w:rsid w:val="00453B6C"/>
    <w:rsid w:val="00453C9D"/>
    <w:rsid w:val="00453F92"/>
    <w:rsid w:val="004548A4"/>
    <w:rsid w:val="00454EDC"/>
    <w:rsid w:val="00455031"/>
    <w:rsid w:val="00455241"/>
    <w:rsid w:val="00455652"/>
    <w:rsid w:val="004558A0"/>
    <w:rsid w:val="00455EBD"/>
    <w:rsid w:val="004562C0"/>
    <w:rsid w:val="00456659"/>
    <w:rsid w:val="00456696"/>
    <w:rsid w:val="004571A1"/>
    <w:rsid w:val="00457F73"/>
    <w:rsid w:val="0046085C"/>
    <w:rsid w:val="00460928"/>
    <w:rsid w:val="00460AD5"/>
    <w:rsid w:val="00460AEF"/>
    <w:rsid w:val="00460B6A"/>
    <w:rsid w:val="00461487"/>
    <w:rsid w:val="0046182C"/>
    <w:rsid w:val="00461C20"/>
    <w:rsid w:val="00461DF7"/>
    <w:rsid w:val="00462B0A"/>
    <w:rsid w:val="00463C5B"/>
    <w:rsid w:val="00463CAA"/>
    <w:rsid w:val="004642FA"/>
    <w:rsid w:val="004643A4"/>
    <w:rsid w:val="00464543"/>
    <w:rsid w:val="004646AB"/>
    <w:rsid w:val="004648FE"/>
    <w:rsid w:val="00464DF3"/>
    <w:rsid w:val="004651AB"/>
    <w:rsid w:val="004652FA"/>
    <w:rsid w:val="004655F2"/>
    <w:rsid w:val="0046563D"/>
    <w:rsid w:val="004663DD"/>
    <w:rsid w:val="00466B86"/>
    <w:rsid w:val="00466FED"/>
    <w:rsid w:val="00467643"/>
    <w:rsid w:val="00467922"/>
    <w:rsid w:val="00467BDC"/>
    <w:rsid w:val="00467FEA"/>
    <w:rsid w:val="00470492"/>
    <w:rsid w:val="00470BF0"/>
    <w:rsid w:val="00471398"/>
    <w:rsid w:val="00471421"/>
    <w:rsid w:val="00471665"/>
    <w:rsid w:val="0047185E"/>
    <w:rsid w:val="00471ABD"/>
    <w:rsid w:val="00471C20"/>
    <w:rsid w:val="00471DDA"/>
    <w:rsid w:val="00471E04"/>
    <w:rsid w:val="004724E2"/>
    <w:rsid w:val="00472C24"/>
    <w:rsid w:val="0047306D"/>
    <w:rsid w:val="0047328E"/>
    <w:rsid w:val="00473378"/>
    <w:rsid w:val="004735AE"/>
    <w:rsid w:val="00473CB1"/>
    <w:rsid w:val="00473EBD"/>
    <w:rsid w:val="00473F90"/>
    <w:rsid w:val="004741FA"/>
    <w:rsid w:val="00474236"/>
    <w:rsid w:val="004748D9"/>
    <w:rsid w:val="00474CDA"/>
    <w:rsid w:val="004750C8"/>
    <w:rsid w:val="004756E2"/>
    <w:rsid w:val="004756E8"/>
    <w:rsid w:val="00475CA0"/>
    <w:rsid w:val="00476804"/>
    <w:rsid w:val="00476D19"/>
    <w:rsid w:val="0047792D"/>
    <w:rsid w:val="004779FA"/>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5E65"/>
    <w:rsid w:val="00486481"/>
    <w:rsid w:val="00486907"/>
    <w:rsid w:val="00486ABE"/>
    <w:rsid w:val="00486B9B"/>
    <w:rsid w:val="00486C41"/>
    <w:rsid w:val="00486E20"/>
    <w:rsid w:val="00486F1C"/>
    <w:rsid w:val="004871CC"/>
    <w:rsid w:val="0048750D"/>
    <w:rsid w:val="00487591"/>
    <w:rsid w:val="00487948"/>
    <w:rsid w:val="00487BA4"/>
    <w:rsid w:val="00487E84"/>
    <w:rsid w:val="00490A25"/>
    <w:rsid w:val="00490F8D"/>
    <w:rsid w:val="00490FAD"/>
    <w:rsid w:val="00491D52"/>
    <w:rsid w:val="004922AE"/>
    <w:rsid w:val="004924FF"/>
    <w:rsid w:val="00492F51"/>
    <w:rsid w:val="0049329E"/>
    <w:rsid w:val="004948CD"/>
    <w:rsid w:val="00494D2C"/>
    <w:rsid w:val="00495745"/>
    <w:rsid w:val="00496D58"/>
    <w:rsid w:val="004970C2"/>
    <w:rsid w:val="00497D0B"/>
    <w:rsid w:val="004A01CF"/>
    <w:rsid w:val="004A0280"/>
    <w:rsid w:val="004A03DE"/>
    <w:rsid w:val="004A0761"/>
    <w:rsid w:val="004A10C1"/>
    <w:rsid w:val="004A127B"/>
    <w:rsid w:val="004A152D"/>
    <w:rsid w:val="004A25A6"/>
    <w:rsid w:val="004A2D43"/>
    <w:rsid w:val="004A2EBD"/>
    <w:rsid w:val="004A35C7"/>
    <w:rsid w:val="004A3967"/>
    <w:rsid w:val="004A3CDF"/>
    <w:rsid w:val="004A41EA"/>
    <w:rsid w:val="004A4493"/>
    <w:rsid w:val="004A44F9"/>
    <w:rsid w:val="004A4C52"/>
    <w:rsid w:val="004A4FB0"/>
    <w:rsid w:val="004A53B9"/>
    <w:rsid w:val="004A55CF"/>
    <w:rsid w:val="004A5C0E"/>
    <w:rsid w:val="004A6415"/>
    <w:rsid w:val="004A67FB"/>
    <w:rsid w:val="004A6978"/>
    <w:rsid w:val="004A6B2C"/>
    <w:rsid w:val="004A6C7A"/>
    <w:rsid w:val="004A7742"/>
    <w:rsid w:val="004A7978"/>
    <w:rsid w:val="004A799B"/>
    <w:rsid w:val="004A7EF9"/>
    <w:rsid w:val="004B0D5A"/>
    <w:rsid w:val="004B1555"/>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019"/>
    <w:rsid w:val="004C0328"/>
    <w:rsid w:val="004C040F"/>
    <w:rsid w:val="004C105F"/>
    <w:rsid w:val="004C174C"/>
    <w:rsid w:val="004C1B33"/>
    <w:rsid w:val="004C25B1"/>
    <w:rsid w:val="004C37E8"/>
    <w:rsid w:val="004C38BE"/>
    <w:rsid w:val="004C3949"/>
    <w:rsid w:val="004C4104"/>
    <w:rsid w:val="004C4317"/>
    <w:rsid w:val="004C4691"/>
    <w:rsid w:val="004C5AE1"/>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C57"/>
    <w:rsid w:val="004D4D71"/>
    <w:rsid w:val="004D517C"/>
    <w:rsid w:val="004D56FD"/>
    <w:rsid w:val="004D65A7"/>
    <w:rsid w:val="004D67C8"/>
    <w:rsid w:val="004D68C3"/>
    <w:rsid w:val="004D6D46"/>
    <w:rsid w:val="004D6F2E"/>
    <w:rsid w:val="004D7F2C"/>
    <w:rsid w:val="004E03FB"/>
    <w:rsid w:val="004E04B8"/>
    <w:rsid w:val="004E0A86"/>
    <w:rsid w:val="004E1DAE"/>
    <w:rsid w:val="004E1E50"/>
    <w:rsid w:val="004E296B"/>
    <w:rsid w:val="004E299C"/>
    <w:rsid w:val="004E2B9B"/>
    <w:rsid w:val="004E2C1A"/>
    <w:rsid w:val="004E3102"/>
    <w:rsid w:val="004E386D"/>
    <w:rsid w:val="004E3CCF"/>
    <w:rsid w:val="004E41C3"/>
    <w:rsid w:val="004E424B"/>
    <w:rsid w:val="004E4561"/>
    <w:rsid w:val="004E45DE"/>
    <w:rsid w:val="004E4860"/>
    <w:rsid w:val="004E4E26"/>
    <w:rsid w:val="004E5449"/>
    <w:rsid w:val="004E5522"/>
    <w:rsid w:val="004E5B26"/>
    <w:rsid w:val="004E5C27"/>
    <w:rsid w:val="004E5C88"/>
    <w:rsid w:val="004E5FA7"/>
    <w:rsid w:val="004E6B0F"/>
    <w:rsid w:val="004E6B53"/>
    <w:rsid w:val="004E6D2A"/>
    <w:rsid w:val="004E7B16"/>
    <w:rsid w:val="004E7CDF"/>
    <w:rsid w:val="004E7D47"/>
    <w:rsid w:val="004F033E"/>
    <w:rsid w:val="004F0CB0"/>
    <w:rsid w:val="004F0E58"/>
    <w:rsid w:val="004F13B3"/>
    <w:rsid w:val="004F143A"/>
    <w:rsid w:val="004F15DE"/>
    <w:rsid w:val="004F1B2E"/>
    <w:rsid w:val="004F1D0F"/>
    <w:rsid w:val="004F1DDB"/>
    <w:rsid w:val="004F23BA"/>
    <w:rsid w:val="004F2801"/>
    <w:rsid w:val="004F2991"/>
    <w:rsid w:val="004F2B7B"/>
    <w:rsid w:val="004F2EBD"/>
    <w:rsid w:val="004F2F76"/>
    <w:rsid w:val="004F32C5"/>
    <w:rsid w:val="004F33D7"/>
    <w:rsid w:val="004F3846"/>
    <w:rsid w:val="004F3B87"/>
    <w:rsid w:val="004F490F"/>
    <w:rsid w:val="004F4A26"/>
    <w:rsid w:val="004F532C"/>
    <w:rsid w:val="004F55FC"/>
    <w:rsid w:val="004F59D5"/>
    <w:rsid w:val="004F5AC7"/>
    <w:rsid w:val="004F6124"/>
    <w:rsid w:val="004F6B59"/>
    <w:rsid w:val="004F70BE"/>
    <w:rsid w:val="004F73AC"/>
    <w:rsid w:val="004F76D3"/>
    <w:rsid w:val="004F7A8C"/>
    <w:rsid w:val="0050027D"/>
    <w:rsid w:val="00500483"/>
    <w:rsid w:val="00500535"/>
    <w:rsid w:val="005006D3"/>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A9C"/>
    <w:rsid w:val="00504F5F"/>
    <w:rsid w:val="00505887"/>
    <w:rsid w:val="005059E0"/>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5CE"/>
    <w:rsid w:val="00511852"/>
    <w:rsid w:val="00512594"/>
    <w:rsid w:val="0051262C"/>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172C4"/>
    <w:rsid w:val="0051771A"/>
    <w:rsid w:val="00520709"/>
    <w:rsid w:val="00522DC6"/>
    <w:rsid w:val="00523090"/>
    <w:rsid w:val="005237D3"/>
    <w:rsid w:val="00523952"/>
    <w:rsid w:val="00523BF4"/>
    <w:rsid w:val="00523FD6"/>
    <w:rsid w:val="00524056"/>
    <w:rsid w:val="00524348"/>
    <w:rsid w:val="005249E6"/>
    <w:rsid w:val="00524FF1"/>
    <w:rsid w:val="00525051"/>
    <w:rsid w:val="0052510C"/>
    <w:rsid w:val="005252E9"/>
    <w:rsid w:val="0052688B"/>
    <w:rsid w:val="00527CBB"/>
    <w:rsid w:val="00527EFF"/>
    <w:rsid w:val="0053003B"/>
    <w:rsid w:val="005311E2"/>
    <w:rsid w:val="005316D2"/>
    <w:rsid w:val="00531C10"/>
    <w:rsid w:val="005323F4"/>
    <w:rsid w:val="00532652"/>
    <w:rsid w:val="005332A0"/>
    <w:rsid w:val="005334B5"/>
    <w:rsid w:val="005336EB"/>
    <w:rsid w:val="00534085"/>
    <w:rsid w:val="005342BB"/>
    <w:rsid w:val="005345C6"/>
    <w:rsid w:val="005345F6"/>
    <w:rsid w:val="005349D3"/>
    <w:rsid w:val="00534A3D"/>
    <w:rsid w:val="00534C22"/>
    <w:rsid w:val="00534F0F"/>
    <w:rsid w:val="00535BEF"/>
    <w:rsid w:val="005363AD"/>
    <w:rsid w:val="00537F01"/>
    <w:rsid w:val="0054052A"/>
    <w:rsid w:val="005405D6"/>
    <w:rsid w:val="005408B6"/>
    <w:rsid w:val="00540DF1"/>
    <w:rsid w:val="00540DF5"/>
    <w:rsid w:val="00540E00"/>
    <w:rsid w:val="00541459"/>
    <w:rsid w:val="00541637"/>
    <w:rsid w:val="00541743"/>
    <w:rsid w:val="005417A6"/>
    <w:rsid w:val="00541CC3"/>
    <w:rsid w:val="00542731"/>
    <w:rsid w:val="00542CB1"/>
    <w:rsid w:val="0054313E"/>
    <w:rsid w:val="005431CF"/>
    <w:rsid w:val="0054321B"/>
    <w:rsid w:val="00543366"/>
    <w:rsid w:val="00543A8B"/>
    <w:rsid w:val="00543D5A"/>
    <w:rsid w:val="005446D8"/>
    <w:rsid w:val="00544A72"/>
    <w:rsid w:val="005451E2"/>
    <w:rsid w:val="005453B6"/>
    <w:rsid w:val="00545C39"/>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52E"/>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172"/>
    <w:rsid w:val="00565EF2"/>
    <w:rsid w:val="00566576"/>
    <w:rsid w:val="00566584"/>
    <w:rsid w:val="0056670F"/>
    <w:rsid w:val="0056731C"/>
    <w:rsid w:val="005679F3"/>
    <w:rsid w:val="00570299"/>
    <w:rsid w:val="00570676"/>
    <w:rsid w:val="00570F23"/>
    <w:rsid w:val="00571905"/>
    <w:rsid w:val="00572AC9"/>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1FA"/>
    <w:rsid w:val="00576DA7"/>
    <w:rsid w:val="00577089"/>
    <w:rsid w:val="00577259"/>
    <w:rsid w:val="005774A5"/>
    <w:rsid w:val="005776BA"/>
    <w:rsid w:val="005779AC"/>
    <w:rsid w:val="00577F57"/>
    <w:rsid w:val="00580112"/>
    <w:rsid w:val="00581B75"/>
    <w:rsid w:val="00581CAA"/>
    <w:rsid w:val="00582211"/>
    <w:rsid w:val="005823AA"/>
    <w:rsid w:val="00582743"/>
    <w:rsid w:val="00583599"/>
    <w:rsid w:val="00583C9E"/>
    <w:rsid w:val="005844B6"/>
    <w:rsid w:val="00584770"/>
    <w:rsid w:val="00584AC6"/>
    <w:rsid w:val="00584D42"/>
    <w:rsid w:val="00585490"/>
    <w:rsid w:val="00585C0A"/>
    <w:rsid w:val="00585FE5"/>
    <w:rsid w:val="005864B3"/>
    <w:rsid w:val="00586823"/>
    <w:rsid w:val="00586DC5"/>
    <w:rsid w:val="00587A51"/>
    <w:rsid w:val="00587DEC"/>
    <w:rsid w:val="0059019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6E6A"/>
    <w:rsid w:val="00596EC9"/>
    <w:rsid w:val="00597769"/>
    <w:rsid w:val="005A01B9"/>
    <w:rsid w:val="005A0223"/>
    <w:rsid w:val="005A05AF"/>
    <w:rsid w:val="005A0810"/>
    <w:rsid w:val="005A11DB"/>
    <w:rsid w:val="005A14AA"/>
    <w:rsid w:val="005A1B13"/>
    <w:rsid w:val="005A2335"/>
    <w:rsid w:val="005A2934"/>
    <w:rsid w:val="005A2A7C"/>
    <w:rsid w:val="005A31E2"/>
    <w:rsid w:val="005A3227"/>
    <w:rsid w:val="005A340A"/>
    <w:rsid w:val="005A345C"/>
    <w:rsid w:val="005A34D5"/>
    <w:rsid w:val="005A3681"/>
    <w:rsid w:val="005A389C"/>
    <w:rsid w:val="005A38F7"/>
    <w:rsid w:val="005A39FC"/>
    <w:rsid w:val="005A4847"/>
    <w:rsid w:val="005A4924"/>
    <w:rsid w:val="005A4F39"/>
    <w:rsid w:val="005A5321"/>
    <w:rsid w:val="005A57C3"/>
    <w:rsid w:val="005A60D1"/>
    <w:rsid w:val="005A7156"/>
    <w:rsid w:val="005A71FE"/>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0BB"/>
    <w:rsid w:val="005B356C"/>
    <w:rsid w:val="005B384E"/>
    <w:rsid w:val="005B39E3"/>
    <w:rsid w:val="005B3D9C"/>
    <w:rsid w:val="005B420B"/>
    <w:rsid w:val="005B4D92"/>
    <w:rsid w:val="005B6086"/>
    <w:rsid w:val="005B62E4"/>
    <w:rsid w:val="005B6646"/>
    <w:rsid w:val="005B6E03"/>
    <w:rsid w:val="005B7A4D"/>
    <w:rsid w:val="005B7BB3"/>
    <w:rsid w:val="005B7CF6"/>
    <w:rsid w:val="005C0438"/>
    <w:rsid w:val="005C0FA1"/>
    <w:rsid w:val="005C2260"/>
    <w:rsid w:val="005C226B"/>
    <w:rsid w:val="005C2A12"/>
    <w:rsid w:val="005C30E8"/>
    <w:rsid w:val="005C3AB3"/>
    <w:rsid w:val="005C3BED"/>
    <w:rsid w:val="005C402D"/>
    <w:rsid w:val="005C404D"/>
    <w:rsid w:val="005C4859"/>
    <w:rsid w:val="005C4CE0"/>
    <w:rsid w:val="005C4D36"/>
    <w:rsid w:val="005C4F89"/>
    <w:rsid w:val="005C5315"/>
    <w:rsid w:val="005C557F"/>
    <w:rsid w:val="005C570A"/>
    <w:rsid w:val="005C5AEB"/>
    <w:rsid w:val="005C64D7"/>
    <w:rsid w:val="005C6930"/>
    <w:rsid w:val="005C6DC3"/>
    <w:rsid w:val="005C7551"/>
    <w:rsid w:val="005C783C"/>
    <w:rsid w:val="005C7ADE"/>
    <w:rsid w:val="005D0578"/>
    <w:rsid w:val="005D190F"/>
    <w:rsid w:val="005D1B47"/>
    <w:rsid w:val="005D1C1E"/>
    <w:rsid w:val="005D1FEA"/>
    <w:rsid w:val="005D2140"/>
    <w:rsid w:val="005D23E4"/>
    <w:rsid w:val="005D2805"/>
    <w:rsid w:val="005D2946"/>
    <w:rsid w:val="005D32A5"/>
    <w:rsid w:val="005D3F2D"/>
    <w:rsid w:val="005D42AC"/>
    <w:rsid w:val="005D46B5"/>
    <w:rsid w:val="005D475F"/>
    <w:rsid w:val="005D4C3B"/>
    <w:rsid w:val="005D4FCC"/>
    <w:rsid w:val="005D5D0C"/>
    <w:rsid w:val="005D608C"/>
    <w:rsid w:val="005D649C"/>
    <w:rsid w:val="005D6AEE"/>
    <w:rsid w:val="005D6EED"/>
    <w:rsid w:val="005D75F9"/>
    <w:rsid w:val="005E04A8"/>
    <w:rsid w:val="005E1065"/>
    <w:rsid w:val="005E1392"/>
    <w:rsid w:val="005E1CEA"/>
    <w:rsid w:val="005E1E23"/>
    <w:rsid w:val="005E25A4"/>
    <w:rsid w:val="005E2960"/>
    <w:rsid w:val="005E2C44"/>
    <w:rsid w:val="005E30D3"/>
    <w:rsid w:val="005E33A3"/>
    <w:rsid w:val="005E3958"/>
    <w:rsid w:val="005E3B47"/>
    <w:rsid w:val="005E3C84"/>
    <w:rsid w:val="005E3E70"/>
    <w:rsid w:val="005E3E81"/>
    <w:rsid w:val="005E3EDB"/>
    <w:rsid w:val="005E458C"/>
    <w:rsid w:val="005E4D50"/>
    <w:rsid w:val="005E4DB9"/>
    <w:rsid w:val="005E4DEA"/>
    <w:rsid w:val="005E4F03"/>
    <w:rsid w:val="005E59A2"/>
    <w:rsid w:val="005E63B9"/>
    <w:rsid w:val="005E63E1"/>
    <w:rsid w:val="005E6DDB"/>
    <w:rsid w:val="005E739F"/>
    <w:rsid w:val="005F0333"/>
    <w:rsid w:val="005F034D"/>
    <w:rsid w:val="005F067D"/>
    <w:rsid w:val="005F1129"/>
    <w:rsid w:val="005F1325"/>
    <w:rsid w:val="005F16B1"/>
    <w:rsid w:val="005F1BF9"/>
    <w:rsid w:val="005F21DB"/>
    <w:rsid w:val="005F21F5"/>
    <w:rsid w:val="005F22FB"/>
    <w:rsid w:val="005F2915"/>
    <w:rsid w:val="005F2963"/>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76A"/>
    <w:rsid w:val="00601A8C"/>
    <w:rsid w:val="00601DE8"/>
    <w:rsid w:val="00601F4A"/>
    <w:rsid w:val="0060216F"/>
    <w:rsid w:val="00602856"/>
    <w:rsid w:val="00602BC2"/>
    <w:rsid w:val="00602F52"/>
    <w:rsid w:val="0060388C"/>
    <w:rsid w:val="00603D9B"/>
    <w:rsid w:val="00603EA5"/>
    <w:rsid w:val="00603F1F"/>
    <w:rsid w:val="00603FF3"/>
    <w:rsid w:val="0060428C"/>
    <w:rsid w:val="0060442E"/>
    <w:rsid w:val="00604735"/>
    <w:rsid w:val="00604928"/>
    <w:rsid w:val="00605384"/>
    <w:rsid w:val="00605C35"/>
    <w:rsid w:val="00606A30"/>
    <w:rsid w:val="006070DC"/>
    <w:rsid w:val="006078AA"/>
    <w:rsid w:val="00607C4C"/>
    <w:rsid w:val="00607D3B"/>
    <w:rsid w:val="00610807"/>
    <w:rsid w:val="00610E46"/>
    <w:rsid w:val="0061223D"/>
    <w:rsid w:val="00612562"/>
    <w:rsid w:val="006125BA"/>
    <w:rsid w:val="006125CB"/>
    <w:rsid w:val="00612730"/>
    <w:rsid w:val="006127C2"/>
    <w:rsid w:val="00612849"/>
    <w:rsid w:val="00612926"/>
    <w:rsid w:val="00612AAD"/>
    <w:rsid w:val="00612DC4"/>
    <w:rsid w:val="00613202"/>
    <w:rsid w:val="0061350D"/>
    <w:rsid w:val="006135F7"/>
    <w:rsid w:val="006137DE"/>
    <w:rsid w:val="00613D1C"/>
    <w:rsid w:val="0061413E"/>
    <w:rsid w:val="00615B41"/>
    <w:rsid w:val="006160C9"/>
    <w:rsid w:val="00616500"/>
    <w:rsid w:val="00616782"/>
    <w:rsid w:val="006169A0"/>
    <w:rsid w:val="00617AAC"/>
    <w:rsid w:val="00617DF8"/>
    <w:rsid w:val="006201C2"/>
    <w:rsid w:val="0062026C"/>
    <w:rsid w:val="00620E47"/>
    <w:rsid w:val="0062162D"/>
    <w:rsid w:val="00621CF4"/>
    <w:rsid w:val="0062215E"/>
    <w:rsid w:val="00622210"/>
    <w:rsid w:val="00622B83"/>
    <w:rsid w:val="00622D02"/>
    <w:rsid w:val="00623047"/>
    <w:rsid w:val="0062342B"/>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9DE"/>
    <w:rsid w:val="00630EDF"/>
    <w:rsid w:val="006315A7"/>
    <w:rsid w:val="00631762"/>
    <w:rsid w:val="00631BDC"/>
    <w:rsid w:val="0063227B"/>
    <w:rsid w:val="0063241D"/>
    <w:rsid w:val="0063281F"/>
    <w:rsid w:val="00632BA4"/>
    <w:rsid w:val="00632F5D"/>
    <w:rsid w:val="0063329B"/>
    <w:rsid w:val="006332A1"/>
    <w:rsid w:val="006332DE"/>
    <w:rsid w:val="006337F4"/>
    <w:rsid w:val="00633909"/>
    <w:rsid w:val="00633E25"/>
    <w:rsid w:val="006341A7"/>
    <w:rsid w:val="00634490"/>
    <w:rsid w:val="0063488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47B12"/>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252"/>
    <w:rsid w:val="006546A6"/>
    <w:rsid w:val="0065470D"/>
    <w:rsid w:val="00654C5F"/>
    <w:rsid w:val="00654D03"/>
    <w:rsid w:val="00655371"/>
    <w:rsid w:val="00655E4D"/>
    <w:rsid w:val="00656241"/>
    <w:rsid w:val="00656707"/>
    <w:rsid w:val="00656FB0"/>
    <w:rsid w:val="00657135"/>
    <w:rsid w:val="006573C6"/>
    <w:rsid w:val="006575A6"/>
    <w:rsid w:val="006575FC"/>
    <w:rsid w:val="00657874"/>
    <w:rsid w:val="00657AA3"/>
    <w:rsid w:val="0066015A"/>
    <w:rsid w:val="0066085B"/>
    <w:rsid w:val="00661227"/>
    <w:rsid w:val="00661378"/>
    <w:rsid w:val="00661D60"/>
    <w:rsid w:val="006626D6"/>
    <w:rsid w:val="006626E4"/>
    <w:rsid w:val="00662E1B"/>
    <w:rsid w:val="00662F12"/>
    <w:rsid w:val="00663065"/>
    <w:rsid w:val="006632E9"/>
    <w:rsid w:val="0066381A"/>
    <w:rsid w:val="00663A11"/>
    <w:rsid w:val="00663DEC"/>
    <w:rsid w:val="0066427F"/>
    <w:rsid w:val="0066497E"/>
    <w:rsid w:val="00664E8B"/>
    <w:rsid w:val="00664FC6"/>
    <w:rsid w:val="0066532A"/>
    <w:rsid w:val="00665465"/>
    <w:rsid w:val="006654BA"/>
    <w:rsid w:val="006655FE"/>
    <w:rsid w:val="0066573E"/>
    <w:rsid w:val="00665B19"/>
    <w:rsid w:val="00665C8B"/>
    <w:rsid w:val="00665E5C"/>
    <w:rsid w:val="00666B12"/>
    <w:rsid w:val="00666D19"/>
    <w:rsid w:val="00666D88"/>
    <w:rsid w:val="00667691"/>
    <w:rsid w:val="00667D87"/>
    <w:rsid w:val="00667F8A"/>
    <w:rsid w:val="00670D28"/>
    <w:rsid w:val="00671496"/>
    <w:rsid w:val="00671919"/>
    <w:rsid w:val="00671A27"/>
    <w:rsid w:val="00672549"/>
    <w:rsid w:val="006728DC"/>
    <w:rsid w:val="00672C53"/>
    <w:rsid w:val="00672D88"/>
    <w:rsid w:val="00672F55"/>
    <w:rsid w:val="006739AD"/>
    <w:rsid w:val="00674201"/>
    <w:rsid w:val="0067499A"/>
    <w:rsid w:val="00675301"/>
    <w:rsid w:val="0067582A"/>
    <w:rsid w:val="006763E4"/>
    <w:rsid w:val="00676982"/>
    <w:rsid w:val="00676D7B"/>
    <w:rsid w:val="00676E39"/>
    <w:rsid w:val="00677193"/>
    <w:rsid w:val="00677724"/>
    <w:rsid w:val="0068041F"/>
    <w:rsid w:val="00680DFB"/>
    <w:rsid w:val="006812C4"/>
    <w:rsid w:val="00681379"/>
    <w:rsid w:val="00681916"/>
    <w:rsid w:val="0068214F"/>
    <w:rsid w:val="00682840"/>
    <w:rsid w:val="0068296C"/>
    <w:rsid w:val="006829AE"/>
    <w:rsid w:val="00683942"/>
    <w:rsid w:val="00684088"/>
    <w:rsid w:val="00684247"/>
    <w:rsid w:val="0068431F"/>
    <w:rsid w:val="00684D41"/>
    <w:rsid w:val="00685605"/>
    <w:rsid w:val="00687083"/>
    <w:rsid w:val="0068732D"/>
    <w:rsid w:val="0068748F"/>
    <w:rsid w:val="006877CB"/>
    <w:rsid w:val="006878D8"/>
    <w:rsid w:val="00687FB6"/>
    <w:rsid w:val="00687FDC"/>
    <w:rsid w:val="006900D2"/>
    <w:rsid w:val="00690AA3"/>
    <w:rsid w:val="006921FD"/>
    <w:rsid w:val="006927F0"/>
    <w:rsid w:val="006928DE"/>
    <w:rsid w:val="00692AC3"/>
    <w:rsid w:val="006933FC"/>
    <w:rsid w:val="0069386C"/>
    <w:rsid w:val="00693984"/>
    <w:rsid w:val="00693A27"/>
    <w:rsid w:val="00693D6C"/>
    <w:rsid w:val="0069423F"/>
    <w:rsid w:val="0069441B"/>
    <w:rsid w:val="0069507D"/>
    <w:rsid w:val="00695646"/>
    <w:rsid w:val="00695EEA"/>
    <w:rsid w:val="00695F90"/>
    <w:rsid w:val="00696002"/>
    <w:rsid w:val="00696455"/>
    <w:rsid w:val="00696CC9"/>
    <w:rsid w:val="00696E12"/>
    <w:rsid w:val="006973DB"/>
    <w:rsid w:val="0069743D"/>
    <w:rsid w:val="0069752A"/>
    <w:rsid w:val="00697F18"/>
    <w:rsid w:val="006A020E"/>
    <w:rsid w:val="006A1049"/>
    <w:rsid w:val="006A1488"/>
    <w:rsid w:val="006A1AE9"/>
    <w:rsid w:val="006A1B3E"/>
    <w:rsid w:val="006A1D60"/>
    <w:rsid w:val="006A1FEB"/>
    <w:rsid w:val="006A2391"/>
    <w:rsid w:val="006A277D"/>
    <w:rsid w:val="006A277F"/>
    <w:rsid w:val="006A2DAF"/>
    <w:rsid w:val="006A3678"/>
    <w:rsid w:val="006A3CF0"/>
    <w:rsid w:val="006A4031"/>
    <w:rsid w:val="006A4F90"/>
    <w:rsid w:val="006A5255"/>
    <w:rsid w:val="006A52CD"/>
    <w:rsid w:val="006A5D7B"/>
    <w:rsid w:val="006A665A"/>
    <w:rsid w:val="006A66CB"/>
    <w:rsid w:val="006A6A94"/>
    <w:rsid w:val="006A7310"/>
    <w:rsid w:val="006A77F9"/>
    <w:rsid w:val="006A79D4"/>
    <w:rsid w:val="006A7C36"/>
    <w:rsid w:val="006A7C91"/>
    <w:rsid w:val="006B01D1"/>
    <w:rsid w:val="006B045B"/>
    <w:rsid w:val="006B0649"/>
    <w:rsid w:val="006B0663"/>
    <w:rsid w:val="006B06C4"/>
    <w:rsid w:val="006B0BCC"/>
    <w:rsid w:val="006B10CA"/>
    <w:rsid w:val="006B127B"/>
    <w:rsid w:val="006B1720"/>
    <w:rsid w:val="006B19C1"/>
    <w:rsid w:val="006B2064"/>
    <w:rsid w:val="006B2491"/>
    <w:rsid w:val="006B253D"/>
    <w:rsid w:val="006B28A8"/>
    <w:rsid w:val="006B2B79"/>
    <w:rsid w:val="006B2BCB"/>
    <w:rsid w:val="006B2FDC"/>
    <w:rsid w:val="006B34F4"/>
    <w:rsid w:val="006B355D"/>
    <w:rsid w:val="006B3BE9"/>
    <w:rsid w:val="006B3DCA"/>
    <w:rsid w:val="006B3DD2"/>
    <w:rsid w:val="006B46E5"/>
    <w:rsid w:val="006B4CD8"/>
    <w:rsid w:val="006B51B9"/>
    <w:rsid w:val="006B53B0"/>
    <w:rsid w:val="006B658D"/>
    <w:rsid w:val="006B712C"/>
    <w:rsid w:val="006B73BC"/>
    <w:rsid w:val="006B7A80"/>
    <w:rsid w:val="006B7BCD"/>
    <w:rsid w:val="006C0138"/>
    <w:rsid w:val="006C10DC"/>
    <w:rsid w:val="006C1318"/>
    <w:rsid w:val="006C15BB"/>
    <w:rsid w:val="006C16C8"/>
    <w:rsid w:val="006C1A4B"/>
    <w:rsid w:val="006C1B58"/>
    <w:rsid w:val="006C1D6E"/>
    <w:rsid w:val="006C1F79"/>
    <w:rsid w:val="006C22F9"/>
    <w:rsid w:val="006C2329"/>
    <w:rsid w:val="006C25D3"/>
    <w:rsid w:val="006C2DF0"/>
    <w:rsid w:val="006C36D0"/>
    <w:rsid w:val="006C384C"/>
    <w:rsid w:val="006C4091"/>
    <w:rsid w:val="006C4211"/>
    <w:rsid w:val="006C4680"/>
    <w:rsid w:val="006C48C8"/>
    <w:rsid w:val="006C4A8E"/>
    <w:rsid w:val="006C588E"/>
    <w:rsid w:val="006C58C4"/>
    <w:rsid w:val="006C59D4"/>
    <w:rsid w:val="006C63A6"/>
    <w:rsid w:val="006C6622"/>
    <w:rsid w:val="006C6ABD"/>
    <w:rsid w:val="006C6E25"/>
    <w:rsid w:val="006C7816"/>
    <w:rsid w:val="006C796C"/>
    <w:rsid w:val="006C7B68"/>
    <w:rsid w:val="006D00B2"/>
    <w:rsid w:val="006D12E6"/>
    <w:rsid w:val="006D184E"/>
    <w:rsid w:val="006D2BA5"/>
    <w:rsid w:val="006D2D1E"/>
    <w:rsid w:val="006D2FA1"/>
    <w:rsid w:val="006D3226"/>
    <w:rsid w:val="006D34A2"/>
    <w:rsid w:val="006D35DA"/>
    <w:rsid w:val="006D3740"/>
    <w:rsid w:val="006D384A"/>
    <w:rsid w:val="006D40A3"/>
    <w:rsid w:val="006D4654"/>
    <w:rsid w:val="006D4D31"/>
    <w:rsid w:val="006D5640"/>
    <w:rsid w:val="006D599E"/>
    <w:rsid w:val="006D5BD3"/>
    <w:rsid w:val="006D5FE2"/>
    <w:rsid w:val="006D6833"/>
    <w:rsid w:val="006D6976"/>
    <w:rsid w:val="006D6EF4"/>
    <w:rsid w:val="006D7055"/>
    <w:rsid w:val="006D78CD"/>
    <w:rsid w:val="006D7959"/>
    <w:rsid w:val="006D7BCC"/>
    <w:rsid w:val="006E0714"/>
    <w:rsid w:val="006E08AB"/>
    <w:rsid w:val="006E09E7"/>
    <w:rsid w:val="006E0C38"/>
    <w:rsid w:val="006E0F08"/>
    <w:rsid w:val="006E175F"/>
    <w:rsid w:val="006E1AD4"/>
    <w:rsid w:val="006E1E00"/>
    <w:rsid w:val="006E21FB"/>
    <w:rsid w:val="006E2341"/>
    <w:rsid w:val="006E2A2B"/>
    <w:rsid w:val="006E2E28"/>
    <w:rsid w:val="006E2E90"/>
    <w:rsid w:val="006E3175"/>
    <w:rsid w:val="006E34C2"/>
    <w:rsid w:val="006E4CC8"/>
    <w:rsid w:val="006E5153"/>
    <w:rsid w:val="006E56C0"/>
    <w:rsid w:val="006E56C3"/>
    <w:rsid w:val="006E5BF6"/>
    <w:rsid w:val="006E6038"/>
    <w:rsid w:val="006E63D3"/>
    <w:rsid w:val="006E6C08"/>
    <w:rsid w:val="006E6E9F"/>
    <w:rsid w:val="006E7AF2"/>
    <w:rsid w:val="006E7F01"/>
    <w:rsid w:val="006F0235"/>
    <w:rsid w:val="006F02B4"/>
    <w:rsid w:val="006F137A"/>
    <w:rsid w:val="006F21DC"/>
    <w:rsid w:val="006F2944"/>
    <w:rsid w:val="006F2C29"/>
    <w:rsid w:val="006F390D"/>
    <w:rsid w:val="006F3C12"/>
    <w:rsid w:val="006F4064"/>
    <w:rsid w:val="006F4376"/>
    <w:rsid w:val="006F4378"/>
    <w:rsid w:val="006F5E08"/>
    <w:rsid w:val="006F6047"/>
    <w:rsid w:val="006F618C"/>
    <w:rsid w:val="006F62AA"/>
    <w:rsid w:val="006F6986"/>
    <w:rsid w:val="006F6CEC"/>
    <w:rsid w:val="006F7659"/>
    <w:rsid w:val="007006CE"/>
    <w:rsid w:val="00700A44"/>
    <w:rsid w:val="00701328"/>
    <w:rsid w:val="00701893"/>
    <w:rsid w:val="007018A8"/>
    <w:rsid w:val="00701BDF"/>
    <w:rsid w:val="00701D34"/>
    <w:rsid w:val="007027A3"/>
    <w:rsid w:val="00702FAD"/>
    <w:rsid w:val="0070316E"/>
    <w:rsid w:val="00703BBD"/>
    <w:rsid w:val="00703D13"/>
    <w:rsid w:val="00703E64"/>
    <w:rsid w:val="0070458B"/>
    <w:rsid w:val="0070462E"/>
    <w:rsid w:val="007047BA"/>
    <w:rsid w:val="0070485F"/>
    <w:rsid w:val="007048C6"/>
    <w:rsid w:val="00704C57"/>
    <w:rsid w:val="007053FA"/>
    <w:rsid w:val="007055CB"/>
    <w:rsid w:val="00705DBE"/>
    <w:rsid w:val="0070610C"/>
    <w:rsid w:val="00706E2E"/>
    <w:rsid w:val="0070718F"/>
    <w:rsid w:val="007076FC"/>
    <w:rsid w:val="00710540"/>
    <w:rsid w:val="007105AE"/>
    <w:rsid w:val="00710ECC"/>
    <w:rsid w:val="00710FC7"/>
    <w:rsid w:val="007113AF"/>
    <w:rsid w:val="007113E9"/>
    <w:rsid w:val="00711A03"/>
    <w:rsid w:val="00712626"/>
    <w:rsid w:val="00712804"/>
    <w:rsid w:val="00712A99"/>
    <w:rsid w:val="00712E03"/>
    <w:rsid w:val="0071352A"/>
    <w:rsid w:val="0071357F"/>
    <w:rsid w:val="00713A0F"/>
    <w:rsid w:val="007140DA"/>
    <w:rsid w:val="007141A0"/>
    <w:rsid w:val="007143B7"/>
    <w:rsid w:val="00714553"/>
    <w:rsid w:val="00714F68"/>
    <w:rsid w:val="007154D8"/>
    <w:rsid w:val="0071688C"/>
    <w:rsid w:val="00716A89"/>
    <w:rsid w:val="00716FCB"/>
    <w:rsid w:val="00717B82"/>
    <w:rsid w:val="007204D2"/>
    <w:rsid w:val="007207A9"/>
    <w:rsid w:val="00720AB9"/>
    <w:rsid w:val="0072116D"/>
    <w:rsid w:val="00721B26"/>
    <w:rsid w:val="00722575"/>
    <w:rsid w:val="007229EF"/>
    <w:rsid w:val="00722C00"/>
    <w:rsid w:val="00722EAF"/>
    <w:rsid w:val="007230BC"/>
    <w:rsid w:val="00724108"/>
    <w:rsid w:val="007242BC"/>
    <w:rsid w:val="0072469F"/>
    <w:rsid w:val="007249CB"/>
    <w:rsid w:val="00724AEC"/>
    <w:rsid w:val="00725054"/>
    <w:rsid w:val="00725208"/>
    <w:rsid w:val="007253B0"/>
    <w:rsid w:val="007253DA"/>
    <w:rsid w:val="00725706"/>
    <w:rsid w:val="00726052"/>
    <w:rsid w:val="0072677B"/>
    <w:rsid w:val="007267EC"/>
    <w:rsid w:val="00726B1A"/>
    <w:rsid w:val="00726F9B"/>
    <w:rsid w:val="00727ACC"/>
    <w:rsid w:val="007306B1"/>
    <w:rsid w:val="00730B5B"/>
    <w:rsid w:val="00730FBC"/>
    <w:rsid w:val="00731783"/>
    <w:rsid w:val="00731C71"/>
    <w:rsid w:val="007327F2"/>
    <w:rsid w:val="0073300B"/>
    <w:rsid w:val="0073306D"/>
    <w:rsid w:val="007331A6"/>
    <w:rsid w:val="00733351"/>
    <w:rsid w:val="00733859"/>
    <w:rsid w:val="00733991"/>
    <w:rsid w:val="007345D0"/>
    <w:rsid w:val="00735435"/>
    <w:rsid w:val="00735BB4"/>
    <w:rsid w:val="00735F5D"/>
    <w:rsid w:val="007363CF"/>
    <w:rsid w:val="00736ABB"/>
    <w:rsid w:val="00736CAA"/>
    <w:rsid w:val="00736DDE"/>
    <w:rsid w:val="007372CA"/>
    <w:rsid w:val="00737AEA"/>
    <w:rsid w:val="007407DC"/>
    <w:rsid w:val="007407E3"/>
    <w:rsid w:val="00741CCA"/>
    <w:rsid w:val="007423AC"/>
    <w:rsid w:val="007424F5"/>
    <w:rsid w:val="00742894"/>
    <w:rsid w:val="00742908"/>
    <w:rsid w:val="00742C86"/>
    <w:rsid w:val="007432E6"/>
    <w:rsid w:val="007439A0"/>
    <w:rsid w:val="00743BB0"/>
    <w:rsid w:val="00743BE8"/>
    <w:rsid w:val="00744A38"/>
    <w:rsid w:val="00744B20"/>
    <w:rsid w:val="00744BB3"/>
    <w:rsid w:val="00744D87"/>
    <w:rsid w:val="00745036"/>
    <w:rsid w:val="007458D8"/>
    <w:rsid w:val="007464AA"/>
    <w:rsid w:val="007465C3"/>
    <w:rsid w:val="00746FDC"/>
    <w:rsid w:val="00747298"/>
    <w:rsid w:val="0074732E"/>
    <w:rsid w:val="00747BF7"/>
    <w:rsid w:val="00750BBF"/>
    <w:rsid w:val="0075168C"/>
    <w:rsid w:val="00751C91"/>
    <w:rsid w:val="00751ED9"/>
    <w:rsid w:val="00752187"/>
    <w:rsid w:val="00752398"/>
    <w:rsid w:val="0075251F"/>
    <w:rsid w:val="0075273C"/>
    <w:rsid w:val="00752C62"/>
    <w:rsid w:val="00752E93"/>
    <w:rsid w:val="00752FF3"/>
    <w:rsid w:val="007534BA"/>
    <w:rsid w:val="007538E0"/>
    <w:rsid w:val="00753EF1"/>
    <w:rsid w:val="00754184"/>
    <w:rsid w:val="007551CD"/>
    <w:rsid w:val="00755279"/>
    <w:rsid w:val="00755A9C"/>
    <w:rsid w:val="00755D07"/>
    <w:rsid w:val="00755D94"/>
    <w:rsid w:val="00756361"/>
    <w:rsid w:val="007565C4"/>
    <w:rsid w:val="007569C1"/>
    <w:rsid w:val="00756CDF"/>
    <w:rsid w:val="00756F10"/>
    <w:rsid w:val="007571A6"/>
    <w:rsid w:val="00757946"/>
    <w:rsid w:val="00757D11"/>
    <w:rsid w:val="00760074"/>
    <w:rsid w:val="007613D3"/>
    <w:rsid w:val="0076170E"/>
    <w:rsid w:val="00761F4B"/>
    <w:rsid w:val="00762CF2"/>
    <w:rsid w:val="00762D51"/>
    <w:rsid w:val="00762D60"/>
    <w:rsid w:val="00762DE9"/>
    <w:rsid w:val="007630DD"/>
    <w:rsid w:val="007639FB"/>
    <w:rsid w:val="00763C6D"/>
    <w:rsid w:val="007641C7"/>
    <w:rsid w:val="00764E05"/>
    <w:rsid w:val="007657CC"/>
    <w:rsid w:val="007659FB"/>
    <w:rsid w:val="00765FCC"/>
    <w:rsid w:val="00766188"/>
    <w:rsid w:val="00766349"/>
    <w:rsid w:val="0076637B"/>
    <w:rsid w:val="00766A9A"/>
    <w:rsid w:val="00767236"/>
    <w:rsid w:val="0076737F"/>
    <w:rsid w:val="0076767C"/>
    <w:rsid w:val="00767852"/>
    <w:rsid w:val="00767A6C"/>
    <w:rsid w:val="00770162"/>
    <w:rsid w:val="00770A9D"/>
    <w:rsid w:val="00770AD5"/>
    <w:rsid w:val="00770EA5"/>
    <w:rsid w:val="00771299"/>
    <w:rsid w:val="00771341"/>
    <w:rsid w:val="00771535"/>
    <w:rsid w:val="0077164E"/>
    <w:rsid w:val="00771722"/>
    <w:rsid w:val="00772193"/>
    <w:rsid w:val="007727F9"/>
    <w:rsid w:val="00772BD2"/>
    <w:rsid w:val="00772EEB"/>
    <w:rsid w:val="00773B10"/>
    <w:rsid w:val="00774180"/>
    <w:rsid w:val="00774B7C"/>
    <w:rsid w:val="00774C8B"/>
    <w:rsid w:val="00774E8D"/>
    <w:rsid w:val="0077500D"/>
    <w:rsid w:val="0077503E"/>
    <w:rsid w:val="00775714"/>
    <w:rsid w:val="00775EE1"/>
    <w:rsid w:val="007761B3"/>
    <w:rsid w:val="0077671B"/>
    <w:rsid w:val="00776BCE"/>
    <w:rsid w:val="00777F88"/>
    <w:rsid w:val="0078020C"/>
    <w:rsid w:val="00780610"/>
    <w:rsid w:val="00780B29"/>
    <w:rsid w:val="00780B48"/>
    <w:rsid w:val="0078130F"/>
    <w:rsid w:val="007815AD"/>
    <w:rsid w:val="00781843"/>
    <w:rsid w:val="00781BF7"/>
    <w:rsid w:val="00781E70"/>
    <w:rsid w:val="0078215F"/>
    <w:rsid w:val="00782360"/>
    <w:rsid w:val="00782582"/>
    <w:rsid w:val="0078285A"/>
    <w:rsid w:val="00784E80"/>
    <w:rsid w:val="007857D8"/>
    <w:rsid w:val="00785A3E"/>
    <w:rsid w:val="00785BDE"/>
    <w:rsid w:val="00786130"/>
    <w:rsid w:val="00786813"/>
    <w:rsid w:val="007868FA"/>
    <w:rsid w:val="00786967"/>
    <w:rsid w:val="00787007"/>
    <w:rsid w:val="00787035"/>
    <w:rsid w:val="007873DB"/>
    <w:rsid w:val="00787DF8"/>
    <w:rsid w:val="00787FE9"/>
    <w:rsid w:val="007916EF"/>
    <w:rsid w:val="00791C7D"/>
    <w:rsid w:val="00791CE5"/>
    <w:rsid w:val="00791D17"/>
    <w:rsid w:val="00792310"/>
    <w:rsid w:val="007923F8"/>
    <w:rsid w:val="0079373D"/>
    <w:rsid w:val="00793B92"/>
    <w:rsid w:val="0079453D"/>
    <w:rsid w:val="007947AF"/>
    <w:rsid w:val="0079485A"/>
    <w:rsid w:val="0079492B"/>
    <w:rsid w:val="007949EC"/>
    <w:rsid w:val="00794A27"/>
    <w:rsid w:val="00794AF2"/>
    <w:rsid w:val="007954F0"/>
    <w:rsid w:val="007958FA"/>
    <w:rsid w:val="00795AFC"/>
    <w:rsid w:val="00795D83"/>
    <w:rsid w:val="007960EB"/>
    <w:rsid w:val="00796184"/>
    <w:rsid w:val="00796897"/>
    <w:rsid w:val="00796898"/>
    <w:rsid w:val="00796C1B"/>
    <w:rsid w:val="007979D8"/>
    <w:rsid w:val="00797B75"/>
    <w:rsid w:val="00797D83"/>
    <w:rsid w:val="007A0275"/>
    <w:rsid w:val="007A0593"/>
    <w:rsid w:val="007A0600"/>
    <w:rsid w:val="007A066B"/>
    <w:rsid w:val="007A0827"/>
    <w:rsid w:val="007A1B5B"/>
    <w:rsid w:val="007A25FC"/>
    <w:rsid w:val="007A28AE"/>
    <w:rsid w:val="007A2A54"/>
    <w:rsid w:val="007A2ECC"/>
    <w:rsid w:val="007A30F8"/>
    <w:rsid w:val="007A32B0"/>
    <w:rsid w:val="007A38F0"/>
    <w:rsid w:val="007A3E37"/>
    <w:rsid w:val="007A3E39"/>
    <w:rsid w:val="007A47CB"/>
    <w:rsid w:val="007A542F"/>
    <w:rsid w:val="007A5C1C"/>
    <w:rsid w:val="007A5DD7"/>
    <w:rsid w:val="007A61AC"/>
    <w:rsid w:val="007A6367"/>
    <w:rsid w:val="007A638A"/>
    <w:rsid w:val="007A7006"/>
    <w:rsid w:val="007A743D"/>
    <w:rsid w:val="007A754C"/>
    <w:rsid w:val="007A7CD4"/>
    <w:rsid w:val="007A7DA5"/>
    <w:rsid w:val="007A7DE0"/>
    <w:rsid w:val="007B0002"/>
    <w:rsid w:val="007B01DE"/>
    <w:rsid w:val="007B0503"/>
    <w:rsid w:val="007B05A1"/>
    <w:rsid w:val="007B05F9"/>
    <w:rsid w:val="007B0671"/>
    <w:rsid w:val="007B1A0C"/>
    <w:rsid w:val="007B1A69"/>
    <w:rsid w:val="007B1D44"/>
    <w:rsid w:val="007B1E5B"/>
    <w:rsid w:val="007B28E9"/>
    <w:rsid w:val="007B298B"/>
    <w:rsid w:val="007B2DF4"/>
    <w:rsid w:val="007B2E5A"/>
    <w:rsid w:val="007B2EA6"/>
    <w:rsid w:val="007B3295"/>
    <w:rsid w:val="007B35A5"/>
    <w:rsid w:val="007B35B5"/>
    <w:rsid w:val="007B4566"/>
    <w:rsid w:val="007B48C4"/>
    <w:rsid w:val="007B512A"/>
    <w:rsid w:val="007B531B"/>
    <w:rsid w:val="007B533B"/>
    <w:rsid w:val="007B537A"/>
    <w:rsid w:val="007B55D3"/>
    <w:rsid w:val="007B574E"/>
    <w:rsid w:val="007B6205"/>
    <w:rsid w:val="007B62B2"/>
    <w:rsid w:val="007B62CF"/>
    <w:rsid w:val="007B65A9"/>
    <w:rsid w:val="007B6876"/>
    <w:rsid w:val="007B6E86"/>
    <w:rsid w:val="007B6F8F"/>
    <w:rsid w:val="007B7592"/>
    <w:rsid w:val="007B75DF"/>
    <w:rsid w:val="007C0176"/>
    <w:rsid w:val="007C05B5"/>
    <w:rsid w:val="007C0977"/>
    <w:rsid w:val="007C0F9E"/>
    <w:rsid w:val="007C0FF9"/>
    <w:rsid w:val="007C17EF"/>
    <w:rsid w:val="007C20CF"/>
    <w:rsid w:val="007C2896"/>
    <w:rsid w:val="007C2B3E"/>
    <w:rsid w:val="007C30A3"/>
    <w:rsid w:val="007C38BF"/>
    <w:rsid w:val="007C3BCC"/>
    <w:rsid w:val="007C4056"/>
    <w:rsid w:val="007C4581"/>
    <w:rsid w:val="007C45A6"/>
    <w:rsid w:val="007C4C9E"/>
    <w:rsid w:val="007C539D"/>
    <w:rsid w:val="007C555E"/>
    <w:rsid w:val="007C5896"/>
    <w:rsid w:val="007C6320"/>
    <w:rsid w:val="007C6450"/>
    <w:rsid w:val="007C65AB"/>
    <w:rsid w:val="007C6C06"/>
    <w:rsid w:val="007C6D80"/>
    <w:rsid w:val="007C7935"/>
    <w:rsid w:val="007C7EF5"/>
    <w:rsid w:val="007C7FEF"/>
    <w:rsid w:val="007D05CD"/>
    <w:rsid w:val="007D0813"/>
    <w:rsid w:val="007D0B5D"/>
    <w:rsid w:val="007D0CE2"/>
    <w:rsid w:val="007D140D"/>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4F2"/>
    <w:rsid w:val="007D45A8"/>
    <w:rsid w:val="007D465D"/>
    <w:rsid w:val="007D4AA3"/>
    <w:rsid w:val="007D58DA"/>
    <w:rsid w:val="007D59F4"/>
    <w:rsid w:val="007D5C2D"/>
    <w:rsid w:val="007D6965"/>
    <w:rsid w:val="007D69F8"/>
    <w:rsid w:val="007D6ABB"/>
    <w:rsid w:val="007D6D82"/>
    <w:rsid w:val="007D7031"/>
    <w:rsid w:val="007D70F4"/>
    <w:rsid w:val="007D71D9"/>
    <w:rsid w:val="007D7515"/>
    <w:rsid w:val="007D7810"/>
    <w:rsid w:val="007D7ED0"/>
    <w:rsid w:val="007E004E"/>
    <w:rsid w:val="007E004F"/>
    <w:rsid w:val="007E05FE"/>
    <w:rsid w:val="007E0744"/>
    <w:rsid w:val="007E0C3A"/>
    <w:rsid w:val="007E0E03"/>
    <w:rsid w:val="007E0EBA"/>
    <w:rsid w:val="007E15C4"/>
    <w:rsid w:val="007E190F"/>
    <w:rsid w:val="007E1CFC"/>
    <w:rsid w:val="007E1D61"/>
    <w:rsid w:val="007E1E36"/>
    <w:rsid w:val="007E2214"/>
    <w:rsid w:val="007E24E1"/>
    <w:rsid w:val="007E2A48"/>
    <w:rsid w:val="007E2AE1"/>
    <w:rsid w:val="007E2B96"/>
    <w:rsid w:val="007E2E19"/>
    <w:rsid w:val="007E31C1"/>
    <w:rsid w:val="007E3329"/>
    <w:rsid w:val="007E366E"/>
    <w:rsid w:val="007E3C7E"/>
    <w:rsid w:val="007E3FE6"/>
    <w:rsid w:val="007E44D6"/>
    <w:rsid w:val="007E45AD"/>
    <w:rsid w:val="007E460A"/>
    <w:rsid w:val="007E4EB8"/>
    <w:rsid w:val="007E4F5E"/>
    <w:rsid w:val="007E5469"/>
    <w:rsid w:val="007E5F4B"/>
    <w:rsid w:val="007E78D9"/>
    <w:rsid w:val="007F0126"/>
    <w:rsid w:val="007F08E8"/>
    <w:rsid w:val="007F08F9"/>
    <w:rsid w:val="007F0B50"/>
    <w:rsid w:val="007F0C3F"/>
    <w:rsid w:val="007F12C4"/>
    <w:rsid w:val="007F1929"/>
    <w:rsid w:val="007F220A"/>
    <w:rsid w:val="007F2340"/>
    <w:rsid w:val="007F289A"/>
    <w:rsid w:val="007F3166"/>
    <w:rsid w:val="007F3549"/>
    <w:rsid w:val="007F38D8"/>
    <w:rsid w:val="007F4480"/>
    <w:rsid w:val="007F4AA0"/>
    <w:rsid w:val="007F4D0E"/>
    <w:rsid w:val="007F4E4F"/>
    <w:rsid w:val="007F5127"/>
    <w:rsid w:val="007F530A"/>
    <w:rsid w:val="007F5501"/>
    <w:rsid w:val="007F5776"/>
    <w:rsid w:val="007F5FF4"/>
    <w:rsid w:val="007F620F"/>
    <w:rsid w:val="007F6545"/>
    <w:rsid w:val="007F697F"/>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272"/>
    <w:rsid w:val="008036F3"/>
    <w:rsid w:val="0080379E"/>
    <w:rsid w:val="00803ABB"/>
    <w:rsid w:val="008042B5"/>
    <w:rsid w:val="008047AF"/>
    <w:rsid w:val="00804DCF"/>
    <w:rsid w:val="008050F2"/>
    <w:rsid w:val="00805177"/>
    <w:rsid w:val="008051AE"/>
    <w:rsid w:val="0080575D"/>
    <w:rsid w:val="00805936"/>
    <w:rsid w:val="00805ED6"/>
    <w:rsid w:val="00805FEB"/>
    <w:rsid w:val="0080618C"/>
    <w:rsid w:val="00806870"/>
    <w:rsid w:val="008068E8"/>
    <w:rsid w:val="00806C4B"/>
    <w:rsid w:val="008079A6"/>
    <w:rsid w:val="008104EA"/>
    <w:rsid w:val="00810537"/>
    <w:rsid w:val="00810683"/>
    <w:rsid w:val="00811248"/>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0D93"/>
    <w:rsid w:val="008211E0"/>
    <w:rsid w:val="0082129D"/>
    <w:rsid w:val="00821510"/>
    <w:rsid w:val="008217A6"/>
    <w:rsid w:val="00821CE6"/>
    <w:rsid w:val="008229C3"/>
    <w:rsid w:val="0082313F"/>
    <w:rsid w:val="00823591"/>
    <w:rsid w:val="00823D48"/>
    <w:rsid w:val="00824E00"/>
    <w:rsid w:val="008256A7"/>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594"/>
    <w:rsid w:val="0083470E"/>
    <w:rsid w:val="008348C8"/>
    <w:rsid w:val="00834DAA"/>
    <w:rsid w:val="008352D9"/>
    <w:rsid w:val="008354EB"/>
    <w:rsid w:val="00835684"/>
    <w:rsid w:val="00835998"/>
    <w:rsid w:val="008359BD"/>
    <w:rsid w:val="00835FCC"/>
    <w:rsid w:val="00836141"/>
    <w:rsid w:val="00836B6F"/>
    <w:rsid w:val="008372B7"/>
    <w:rsid w:val="008374D2"/>
    <w:rsid w:val="00837AED"/>
    <w:rsid w:val="00837B6C"/>
    <w:rsid w:val="00837BFB"/>
    <w:rsid w:val="00837E89"/>
    <w:rsid w:val="0084039B"/>
    <w:rsid w:val="00840446"/>
    <w:rsid w:val="008406A4"/>
    <w:rsid w:val="008409D0"/>
    <w:rsid w:val="00840CDF"/>
    <w:rsid w:val="00840FC2"/>
    <w:rsid w:val="00840FFE"/>
    <w:rsid w:val="008413D7"/>
    <w:rsid w:val="00841927"/>
    <w:rsid w:val="00841952"/>
    <w:rsid w:val="008419DF"/>
    <w:rsid w:val="00841B5C"/>
    <w:rsid w:val="00841F72"/>
    <w:rsid w:val="008424B8"/>
    <w:rsid w:val="008425F0"/>
    <w:rsid w:val="00842799"/>
    <w:rsid w:val="0084287E"/>
    <w:rsid w:val="008434CC"/>
    <w:rsid w:val="008437D1"/>
    <w:rsid w:val="00843ACF"/>
    <w:rsid w:val="008443E3"/>
    <w:rsid w:val="0084518A"/>
    <w:rsid w:val="00845591"/>
    <w:rsid w:val="00845AEA"/>
    <w:rsid w:val="00845C2E"/>
    <w:rsid w:val="0084606C"/>
    <w:rsid w:val="00846D9E"/>
    <w:rsid w:val="00846F38"/>
    <w:rsid w:val="00847D20"/>
    <w:rsid w:val="00850454"/>
    <w:rsid w:val="008505F7"/>
    <w:rsid w:val="00851130"/>
    <w:rsid w:val="0085189A"/>
    <w:rsid w:val="008525FB"/>
    <w:rsid w:val="00852660"/>
    <w:rsid w:val="00853436"/>
    <w:rsid w:val="00853715"/>
    <w:rsid w:val="00854089"/>
    <w:rsid w:val="008543B6"/>
    <w:rsid w:val="0085460F"/>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4F9D"/>
    <w:rsid w:val="0086506A"/>
    <w:rsid w:val="00865F2C"/>
    <w:rsid w:val="00866621"/>
    <w:rsid w:val="00866954"/>
    <w:rsid w:val="00866E4F"/>
    <w:rsid w:val="00866E62"/>
    <w:rsid w:val="00866F79"/>
    <w:rsid w:val="0086779A"/>
    <w:rsid w:val="00867ACE"/>
    <w:rsid w:val="00867D71"/>
    <w:rsid w:val="00867F70"/>
    <w:rsid w:val="008702FB"/>
    <w:rsid w:val="008707BF"/>
    <w:rsid w:val="00870B0A"/>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060"/>
    <w:rsid w:val="00876111"/>
    <w:rsid w:val="008761F1"/>
    <w:rsid w:val="00876B5C"/>
    <w:rsid w:val="008771D9"/>
    <w:rsid w:val="0087774C"/>
    <w:rsid w:val="008777E5"/>
    <w:rsid w:val="00877F7B"/>
    <w:rsid w:val="00880485"/>
    <w:rsid w:val="00880A0A"/>
    <w:rsid w:val="00880EB5"/>
    <w:rsid w:val="008814D3"/>
    <w:rsid w:val="00881FBE"/>
    <w:rsid w:val="008823BF"/>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260"/>
    <w:rsid w:val="00886F56"/>
    <w:rsid w:val="008870DE"/>
    <w:rsid w:val="00890908"/>
    <w:rsid w:val="00890CE1"/>
    <w:rsid w:val="00890D66"/>
    <w:rsid w:val="00890D95"/>
    <w:rsid w:val="00891075"/>
    <w:rsid w:val="008913B5"/>
    <w:rsid w:val="008917CB"/>
    <w:rsid w:val="00891909"/>
    <w:rsid w:val="008919EC"/>
    <w:rsid w:val="00891CB5"/>
    <w:rsid w:val="00891FA7"/>
    <w:rsid w:val="008921B0"/>
    <w:rsid w:val="0089232E"/>
    <w:rsid w:val="008923F4"/>
    <w:rsid w:val="00892953"/>
    <w:rsid w:val="008934E0"/>
    <w:rsid w:val="00893BB0"/>
    <w:rsid w:val="00893CC8"/>
    <w:rsid w:val="008940C4"/>
    <w:rsid w:val="0089480A"/>
    <w:rsid w:val="0089497E"/>
    <w:rsid w:val="00894A35"/>
    <w:rsid w:val="00894B0A"/>
    <w:rsid w:val="008959BC"/>
    <w:rsid w:val="00895FC3"/>
    <w:rsid w:val="008966E3"/>
    <w:rsid w:val="0089694C"/>
    <w:rsid w:val="00896958"/>
    <w:rsid w:val="00897038"/>
    <w:rsid w:val="008974A4"/>
    <w:rsid w:val="00897704"/>
    <w:rsid w:val="00897A77"/>
    <w:rsid w:val="00897B43"/>
    <w:rsid w:val="008A0426"/>
    <w:rsid w:val="008A0943"/>
    <w:rsid w:val="008A122D"/>
    <w:rsid w:val="008A241E"/>
    <w:rsid w:val="008A29E7"/>
    <w:rsid w:val="008A342C"/>
    <w:rsid w:val="008A354F"/>
    <w:rsid w:val="008A3BC8"/>
    <w:rsid w:val="008A3FD2"/>
    <w:rsid w:val="008A40BC"/>
    <w:rsid w:val="008A458C"/>
    <w:rsid w:val="008A4734"/>
    <w:rsid w:val="008A554A"/>
    <w:rsid w:val="008A574A"/>
    <w:rsid w:val="008A57B3"/>
    <w:rsid w:val="008A601C"/>
    <w:rsid w:val="008B0C8C"/>
    <w:rsid w:val="008B1E20"/>
    <w:rsid w:val="008B1ED0"/>
    <w:rsid w:val="008B251A"/>
    <w:rsid w:val="008B3190"/>
    <w:rsid w:val="008B3894"/>
    <w:rsid w:val="008B3B1D"/>
    <w:rsid w:val="008B3C06"/>
    <w:rsid w:val="008B3D1F"/>
    <w:rsid w:val="008B47A7"/>
    <w:rsid w:val="008B48A8"/>
    <w:rsid w:val="008B4922"/>
    <w:rsid w:val="008B511F"/>
    <w:rsid w:val="008B5214"/>
    <w:rsid w:val="008B5A8D"/>
    <w:rsid w:val="008B6407"/>
    <w:rsid w:val="008B68FB"/>
    <w:rsid w:val="008B69F3"/>
    <w:rsid w:val="008B6D0E"/>
    <w:rsid w:val="008B6DE5"/>
    <w:rsid w:val="008C07B8"/>
    <w:rsid w:val="008C0E2B"/>
    <w:rsid w:val="008C20B8"/>
    <w:rsid w:val="008C2112"/>
    <w:rsid w:val="008C2904"/>
    <w:rsid w:val="008C3120"/>
    <w:rsid w:val="008C3173"/>
    <w:rsid w:val="008C399A"/>
    <w:rsid w:val="008C3A68"/>
    <w:rsid w:val="008C4344"/>
    <w:rsid w:val="008C4B83"/>
    <w:rsid w:val="008C50E6"/>
    <w:rsid w:val="008C5133"/>
    <w:rsid w:val="008C54E0"/>
    <w:rsid w:val="008C5C61"/>
    <w:rsid w:val="008C6CCE"/>
    <w:rsid w:val="008C6D5F"/>
    <w:rsid w:val="008C6F78"/>
    <w:rsid w:val="008C7123"/>
    <w:rsid w:val="008C7567"/>
    <w:rsid w:val="008C7A4E"/>
    <w:rsid w:val="008D01E5"/>
    <w:rsid w:val="008D0218"/>
    <w:rsid w:val="008D0816"/>
    <w:rsid w:val="008D0865"/>
    <w:rsid w:val="008D0928"/>
    <w:rsid w:val="008D09F3"/>
    <w:rsid w:val="008D13EC"/>
    <w:rsid w:val="008D1853"/>
    <w:rsid w:val="008D23EE"/>
    <w:rsid w:val="008D31C2"/>
    <w:rsid w:val="008D40E6"/>
    <w:rsid w:val="008D41DC"/>
    <w:rsid w:val="008D4224"/>
    <w:rsid w:val="008D452F"/>
    <w:rsid w:val="008D47D9"/>
    <w:rsid w:val="008D4C6E"/>
    <w:rsid w:val="008D54A8"/>
    <w:rsid w:val="008D55B2"/>
    <w:rsid w:val="008D5827"/>
    <w:rsid w:val="008D6379"/>
    <w:rsid w:val="008D66BA"/>
    <w:rsid w:val="008D6F51"/>
    <w:rsid w:val="008D7FFB"/>
    <w:rsid w:val="008E00D2"/>
    <w:rsid w:val="008E02E0"/>
    <w:rsid w:val="008E08FD"/>
    <w:rsid w:val="008E0AB5"/>
    <w:rsid w:val="008E1103"/>
    <w:rsid w:val="008E1A58"/>
    <w:rsid w:val="008E289C"/>
    <w:rsid w:val="008E2EF9"/>
    <w:rsid w:val="008E3107"/>
    <w:rsid w:val="008E4005"/>
    <w:rsid w:val="008E4379"/>
    <w:rsid w:val="008E4772"/>
    <w:rsid w:val="008E486D"/>
    <w:rsid w:val="008E6001"/>
    <w:rsid w:val="008E64D0"/>
    <w:rsid w:val="008E6914"/>
    <w:rsid w:val="008E72E5"/>
    <w:rsid w:val="008E7572"/>
    <w:rsid w:val="008F0092"/>
    <w:rsid w:val="008F03B1"/>
    <w:rsid w:val="008F28EC"/>
    <w:rsid w:val="008F29FC"/>
    <w:rsid w:val="008F2C20"/>
    <w:rsid w:val="008F2E1A"/>
    <w:rsid w:val="008F3151"/>
    <w:rsid w:val="008F34DD"/>
    <w:rsid w:val="008F364A"/>
    <w:rsid w:val="008F39C5"/>
    <w:rsid w:val="008F3B71"/>
    <w:rsid w:val="008F3FA0"/>
    <w:rsid w:val="008F43E7"/>
    <w:rsid w:val="008F52DC"/>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9B8"/>
    <w:rsid w:val="00902B68"/>
    <w:rsid w:val="00902F87"/>
    <w:rsid w:val="00903215"/>
    <w:rsid w:val="009033CC"/>
    <w:rsid w:val="00903821"/>
    <w:rsid w:val="00903A76"/>
    <w:rsid w:val="00903F0D"/>
    <w:rsid w:val="009044FD"/>
    <w:rsid w:val="00905514"/>
    <w:rsid w:val="009056F7"/>
    <w:rsid w:val="00905747"/>
    <w:rsid w:val="00906227"/>
    <w:rsid w:val="0090658A"/>
    <w:rsid w:val="00906DAF"/>
    <w:rsid w:val="009104B1"/>
    <w:rsid w:val="009109FD"/>
    <w:rsid w:val="00910A71"/>
    <w:rsid w:val="00910D9B"/>
    <w:rsid w:val="0091135F"/>
    <w:rsid w:val="0091147C"/>
    <w:rsid w:val="00911609"/>
    <w:rsid w:val="009118BC"/>
    <w:rsid w:val="00911BC7"/>
    <w:rsid w:val="00912C25"/>
    <w:rsid w:val="0091364E"/>
    <w:rsid w:val="00913C50"/>
    <w:rsid w:val="009143FB"/>
    <w:rsid w:val="00914B45"/>
    <w:rsid w:val="00914D24"/>
    <w:rsid w:val="00915732"/>
    <w:rsid w:val="00916088"/>
    <w:rsid w:val="00916E30"/>
    <w:rsid w:val="00917521"/>
    <w:rsid w:val="00920520"/>
    <w:rsid w:val="009205D3"/>
    <w:rsid w:val="00920626"/>
    <w:rsid w:val="00920642"/>
    <w:rsid w:val="00920AC5"/>
    <w:rsid w:val="00920ECD"/>
    <w:rsid w:val="009219AA"/>
    <w:rsid w:val="00921B2B"/>
    <w:rsid w:val="009220DF"/>
    <w:rsid w:val="009226D8"/>
    <w:rsid w:val="00922834"/>
    <w:rsid w:val="00922E74"/>
    <w:rsid w:val="00922F20"/>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CA8"/>
    <w:rsid w:val="00926ED5"/>
    <w:rsid w:val="009272E3"/>
    <w:rsid w:val="0092775D"/>
    <w:rsid w:val="0092778C"/>
    <w:rsid w:val="0093067B"/>
    <w:rsid w:val="00930702"/>
    <w:rsid w:val="00930D3D"/>
    <w:rsid w:val="00931567"/>
    <w:rsid w:val="00931A13"/>
    <w:rsid w:val="00932095"/>
    <w:rsid w:val="0093242F"/>
    <w:rsid w:val="00932831"/>
    <w:rsid w:val="00932968"/>
    <w:rsid w:val="00932A9F"/>
    <w:rsid w:val="00932CF3"/>
    <w:rsid w:val="0093343E"/>
    <w:rsid w:val="00933CED"/>
    <w:rsid w:val="00933D30"/>
    <w:rsid w:val="00934604"/>
    <w:rsid w:val="00934BC0"/>
    <w:rsid w:val="00934EFF"/>
    <w:rsid w:val="00935386"/>
    <w:rsid w:val="009354F9"/>
    <w:rsid w:val="00935859"/>
    <w:rsid w:val="00936425"/>
    <w:rsid w:val="009365B5"/>
    <w:rsid w:val="0093715B"/>
    <w:rsid w:val="00937499"/>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3B42"/>
    <w:rsid w:val="00943BED"/>
    <w:rsid w:val="00943D57"/>
    <w:rsid w:val="00943DD6"/>
    <w:rsid w:val="00944319"/>
    <w:rsid w:val="00945330"/>
    <w:rsid w:val="00945B4B"/>
    <w:rsid w:val="00945B53"/>
    <w:rsid w:val="0094642C"/>
    <w:rsid w:val="009469CC"/>
    <w:rsid w:val="00946B0C"/>
    <w:rsid w:val="00946CE4"/>
    <w:rsid w:val="00946E1F"/>
    <w:rsid w:val="00946FAD"/>
    <w:rsid w:val="009473B9"/>
    <w:rsid w:val="009473F8"/>
    <w:rsid w:val="009503F4"/>
    <w:rsid w:val="00950415"/>
    <w:rsid w:val="009504E2"/>
    <w:rsid w:val="0095078A"/>
    <w:rsid w:val="00950964"/>
    <w:rsid w:val="00950A1F"/>
    <w:rsid w:val="00950F15"/>
    <w:rsid w:val="00951043"/>
    <w:rsid w:val="0095109D"/>
    <w:rsid w:val="0095115A"/>
    <w:rsid w:val="0095159D"/>
    <w:rsid w:val="00951717"/>
    <w:rsid w:val="00951C52"/>
    <w:rsid w:val="009523CE"/>
    <w:rsid w:val="00952850"/>
    <w:rsid w:val="0095372E"/>
    <w:rsid w:val="00953F29"/>
    <w:rsid w:val="00953F4C"/>
    <w:rsid w:val="0095476C"/>
    <w:rsid w:val="00954A4D"/>
    <w:rsid w:val="009563A3"/>
    <w:rsid w:val="00956630"/>
    <w:rsid w:val="00956A83"/>
    <w:rsid w:val="00957AA3"/>
    <w:rsid w:val="00957C78"/>
    <w:rsid w:val="00960C1A"/>
    <w:rsid w:val="00960F73"/>
    <w:rsid w:val="009611B8"/>
    <w:rsid w:val="0096196E"/>
    <w:rsid w:val="00961C16"/>
    <w:rsid w:val="00961D84"/>
    <w:rsid w:val="00961F2E"/>
    <w:rsid w:val="00962504"/>
    <w:rsid w:val="0096260F"/>
    <w:rsid w:val="0096266E"/>
    <w:rsid w:val="009626C2"/>
    <w:rsid w:val="009629BB"/>
    <w:rsid w:val="00962FFF"/>
    <w:rsid w:val="00963062"/>
    <w:rsid w:val="00963A9D"/>
    <w:rsid w:val="0096417C"/>
    <w:rsid w:val="0096472A"/>
    <w:rsid w:val="00964817"/>
    <w:rsid w:val="00964B95"/>
    <w:rsid w:val="009650B4"/>
    <w:rsid w:val="0096549D"/>
    <w:rsid w:val="009656C2"/>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A6"/>
    <w:rsid w:val="0097386C"/>
    <w:rsid w:val="00973A71"/>
    <w:rsid w:val="009740EF"/>
    <w:rsid w:val="00974365"/>
    <w:rsid w:val="009748AA"/>
    <w:rsid w:val="00975666"/>
    <w:rsid w:val="009763FB"/>
    <w:rsid w:val="00977159"/>
    <w:rsid w:val="009774A8"/>
    <w:rsid w:val="00977A6C"/>
    <w:rsid w:val="00977B5F"/>
    <w:rsid w:val="00980507"/>
    <w:rsid w:val="009805EB"/>
    <w:rsid w:val="009809A3"/>
    <w:rsid w:val="00980CC1"/>
    <w:rsid w:val="00980D9D"/>
    <w:rsid w:val="00982099"/>
    <w:rsid w:val="009828BE"/>
    <w:rsid w:val="00983334"/>
    <w:rsid w:val="009836EC"/>
    <w:rsid w:val="00983ABB"/>
    <w:rsid w:val="0098538E"/>
    <w:rsid w:val="00985B49"/>
    <w:rsid w:val="00985D41"/>
    <w:rsid w:val="00985D81"/>
    <w:rsid w:val="00985EAE"/>
    <w:rsid w:val="00986147"/>
    <w:rsid w:val="0098647B"/>
    <w:rsid w:val="009869E4"/>
    <w:rsid w:val="0098710A"/>
    <w:rsid w:val="009875DC"/>
    <w:rsid w:val="009877A1"/>
    <w:rsid w:val="00990154"/>
    <w:rsid w:val="00990417"/>
    <w:rsid w:val="0099041E"/>
    <w:rsid w:val="00990C04"/>
    <w:rsid w:val="00990DEE"/>
    <w:rsid w:val="00991775"/>
    <w:rsid w:val="009922A8"/>
    <w:rsid w:val="009926BD"/>
    <w:rsid w:val="00992929"/>
    <w:rsid w:val="00992F40"/>
    <w:rsid w:val="00993347"/>
    <w:rsid w:val="00993573"/>
    <w:rsid w:val="009939A8"/>
    <w:rsid w:val="00993D63"/>
    <w:rsid w:val="00994A2F"/>
    <w:rsid w:val="00994B86"/>
    <w:rsid w:val="009955ED"/>
    <w:rsid w:val="0099588B"/>
    <w:rsid w:val="00995B37"/>
    <w:rsid w:val="00995B3E"/>
    <w:rsid w:val="00995F6E"/>
    <w:rsid w:val="0099630F"/>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5D8A"/>
    <w:rsid w:val="009A6082"/>
    <w:rsid w:val="009A640B"/>
    <w:rsid w:val="009A715C"/>
    <w:rsid w:val="009A7A47"/>
    <w:rsid w:val="009A7C59"/>
    <w:rsid w:val="009A7D00"/>
    <w:rsid w:val="009A7E04"/>
    <w:rsid w:val="009B0494"/>
    <w:rsid w:val="009B1215"/>
    <w:rsid w:val="009B1A53"/>
    <w:rsid w:val="009B1D2B"/>
    <w:rsid w:val="009B1F36"/>
    <w:rsid w:val="009B2560"/>
    <w:rsid w:val="009B262A"/>
    <w:rsid w:val="009B29D5"/>
    <w:rsid w:val="009B2AF7"/>
    <w:rsid w:val="009B2DF8"/>
    <w:rsid w:val="009B35CB"/>
    <w:rsid w:val="009B364A"/>
    <w:rsid w:val="009B397F"/>
    <w:rsid w:val="009B3F2E"/>
    <w:rsid w:val="009B4359"/>
    <w:rsid w:val="009B445B"/>
    <w:rsid w:val="009B4E4E"/>
    <w:rsid w:val="009B4EA0"/>
    <w:rsid w:val="009B5545"/>
    <w:rsid w:val="009B5DA8"/>
    <w:rsid w:val="009B5E49"/>
    <w:rsid w:val="009B72F9"/>
    <w:rsid w:val="009B77A7"/>
    <w:rsid w:val="009B7F58"/>
    <w:rsid w:val="009C091F"/>
    <w:rsid w:val="009C095C"/>
    <w:rsid w:val="009C099F"/>
    <w:rsid w:val="009C0EB0"/>
    <w:rsid w:val="009C0EE1"/>
    <w:rsid w:val="009C0F68"/>
    <w:rsid w:val="009C2553"/>
    <w:rsid w:val="009C263A"/>
    <w:rsid w:val="009C2700"/>
    <w:rsid w:val="009C2E2F"/>
    <w:rsid w:val="009C347A"/>
    <w:rsid w:val="009C34F0"/>
    <w:rsid w:val="009C3A01"/>
    <w:rsid w:val="009C3CF7"/>
    <w:rsid w:val="009C49B7"/>
    <w:rsid w:val="009C4A98"/>
    <w:rsid w:val="009C4E66"/>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4CD"/>
    <w:rsid w:val="009D4634"/>
    <w:rsid w:val="009D5485"/>
    <w:rsid w:val="009D5E1B"/>
    <w:rsid w:val="009D6196"/>
    <w:rsid w:val="009D6249"/>
    <w:rsid w:val="009D6532"/>
    <w:rsid w:val="009D65A9"/>
    <w:rsid w:val="009D6BAD"/>
    <w:rsid w:val="009D7BDD"/>
    <w:rsid w:val="009D7BF1"/>
    <w:rsid w:val="009D7E47"/>
    <w:rsid w:val="009E03A6"/>
    <w:rsid w:val="009E09DE"/>
    <w:rsid w:val="009E1125"/>
    <w:rsid w:val="009E12D6"/>
    <w:rsid w:val="009E16EE"/>
    <w:rsid w:val="009E1DE1"/>
    <w:rsid w:val="009E234B"/>
    <w:rsid w:val="009E2CB3"/>
    <w:rsid w:val="009E34AE"/>
    <w:rsid w:val="009E3BB5"/>
    <w:rsid w:val="009E4743"/>
    <w:rsid w:val="009E49A5"/>
    <w:rsid w:val="009E49D8"/>
    <w:rsid w:val="009E4F10"/>
    <w:rsid w:val="009E5950"/>
    <w:rsid w:val="009E59CA"/>
    <w:rsid w:val="009E5A83"/>
    <w:rsid w:val="009E5B35"/>
    <w:rsid w:val="009E5B6E"/>
    <w:rsid w:val="009E63DE"/>
    <w:rsid w:val="009E660E"/>
    <w:rsid w:val="009E6677"/>
    <w:rsid w:val="009E685F"/>
    <w:rsid w:val="009E6B5D"/>
    <w:rsid w:val="009E6FFB"/>
    <w:rsid w:val="009E76E6"/>
    <w:rsid w:val="009E7BF5"/>
    <w:rsid w:val="009F0B4B"/>
    <w:rsid w:val="009F0CD1"/>
    <w:rsid w:val="009F0F28"/>
    <w:rsid w:val="009F1082"/>
    <w:rsid w:val="009F1269"/>
    <w:rsid w:val="009F2012"/>
    <w:rsid w:val="009F230F"/>
    <w:rsid w:val="009F25A4"/>
    <w:rsid w:val="009F27BA"/>
    <w:rsid w:val="009F2955"/>
    <w:rsid w:val="009F2A15"/>
    <w:rsid w:val="009F396A"/>
    <w:rsid w:val="009F3990"/>
    <w:rsid w:val="009F3B01"/>
    <w:rsid w:val="009F3B3F"/>
    <w:rsid w:val="009F4159"/>
    <w:rsid w:val="009F45DB"/>
    <w:rsid w:val="009F469D"/>
    <w:rsid w:val="009F4744"/>
    <w:rsid w:val="009F4A2D"/>
    <w:rsid w:val="009F4D96"/>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96C"/>
    <w:rsid w:val="00A01F5F"/>
    <w:rsid w:val="00A01FE1"/>
    <w:rsid w:val="00A0286D"/>
    <w:rsid w:val="00A02DA6"/>
    <w:rsid w:val="00A02E2F"/>
    <w:rsid w:val="00A02E5A"/>
    <w:rsid w:val="00A02FDB"/>
    <w:rsid w:val="00A034F5"/>
    <w:rsid w:val="00A0355E"/>
    <w:rsid w:val="00A03795"/>
    <w:rsid w:val="00A03F50"/>
    <w:rsid w:val="00A04BB8"/>
    <w:rsid w:val="00A0513C"/>
    <w:rsid w:val="00A05EC8"/>
    <w:rsid w:val="00A0601C"/>
    <w:rsid w:val="00A061DC"/>
    <w:rsid w:val="00A063DE"/>
    <w:rsid w:val="00A06AFF"/>
    <w:rsid w:val="00A06E25"/>
    <w:rsid w:val="00A06E91"/>
    <w:rsid w:val="00A06F8B"/>
    <w:rsid w:val="00A07211"/>
    <w:rsid w:val="00A07630"/>
    <w:rsid w:val="00A0786D"/>
    <w:rsid w:val="00A07DA7"/>
    <w:rsid w:val="00A10BE5"/>
    <w:rsid w:val="00A10D86"/>
    <w:rsid w:val="00A111D2"/>
    <w:rsid w:val="00A112A3"/>
    <w:rsid w:val="00A12004"/>
    <w:rsid w:val="00A120CE"/>
    <w:rsid w:val="00A121E0"/>
    <w:rsid w:val="00A12E50"/>
    <w:rsid w:val="00A12F77"/>
    <w:rsid w:val="00A130C8"/>
    <w:rsid w:val="00A13188"/>
    <w:rsid w:val="00A13280"/>
    <w:rsid w:val="00A13301"/>
    <w:rsid w:val="00A13AFB"/>
    <w:rsid w:val="00A14045"/>
    <w:rsid w:val="00A14415"/>
    <w:rsid w:val="00A14CED"/>
    <w:rsid w:val="00A15332"/>
    <w:rsid w:val="00A154EE"/>
    <w:rsid w:val="00A1574C"/>
    <w:rsid w:val="00A15AEA"/>
    <w:rsid w:val="00A15BEC"/>
    <w:rsid w:val="00A161DD"/>
    <w:rsid w:val="00A162FA"/>
    <w:rsid w:val="00A16A8E"/>
    <w:rsid w:val="00A17525"/>
    <w:rsid w:val="00A17D08"/>
    <w:rsid w:val="00A20B0F"/>
    <w:rsid w:val="00A211B5"/>
    <w:rsid w:val="00A219EB"/>
    <w:rsid w:val="00A21BE5"/>
    <w:rsid w:val="00A22046"/>
    <w:rsid w:val="00A2225E"/>
    <w:rsid w:val="00A2239F"/>
    <w:rsid w:val="00A228FC"/>
    <w:rsid w:val="00A233B9"/>
    <w:rsid w:val="00A23967"/>
    <w:rsid w:val="00A23AD6"/>
    <w:rsid w:val="00A23DB2"/>
    <w:rsid w:val="00A2466F"/>
    <w:rsid w:val="00A24D3C"/>
    <w:rsid w:val="00A25A55"/>
    <w:rsid w:val="00A25C8E"/>
    <w:rsid w:val="00A25C96"/>
    <w:rsid w:val="00A2692C"/>
    <w:rsid w:val="00A26CAD"/>
    <w:rsid w:val="00A26D9F"/>
    <w:rsid w:val="00A272D6"/>
    <w:rsid w:val="00A274A8"/>
    <w:rsid w:val="00A275B3"/>
    <w:rsid w:val="00A27636"/>
    <w:rsid w:val="00A3043B"/>
    <w:rsid w:val="00A3044A"/>
    <w:rsid w:val="00A30A28"/>
    <w:rsid w:val="00A31293"/>
    <w:rsid w:val="00A3178C"/>
    <w:rsid w:val="00A319EA"/>
    <w:rsid w:val="00A31BAD"/>
    <w:rsid w:val="00A31BEB"/>
    <w:rsid w:val="00A31C8F"/>
    <w:rsid w:val="00A32E7F"/>
    <w:rsid w:val="00A32FBB"/>
    <w:rsid w:val="00A3304E"/>
    <w:rsid w:val="00A3314F"/>
    <w:rsid w:val="00A33423"/>
    <w:rsid w:val="00A334D0"/>
    <w:rsid w:val="00A336C1"/>
    <w:rsid w:val="00A33B25"/>
    <w:rsid w:val="00A33C9F"/>
    <w:rsid w:val="00A33DA7"/>
    <w:rsid w:val="00A33E0D"/>
    <w:rsid w:val="00A34CB5"/>
    <w:rsid w:val="00A352D5"/>
    <w:rsid w:val="00A3542A"/>
    <w:rsid w:val="00A355EB"/>
    <w:rsid w:val="00A35C6F"/>
    <w:rsid w:val="00A360C9"/>
    <w:rsid w:val="00A37332"/>
    <w:rsid w:val="00A3769E"/>
    <w:rsid w:val="00A378A7"/>
    <w:rsid w:val="00A37A53"/>
    <w:rsid w:val="00A37CDC"/>
    <w:rsid w:val="00A4029D"/>
    <w:rsid w:val="00A402E6"/>
    <w:rsid w:val="00A4039D"/>
    <w:rsid w:val="00A408C5"/>
    <w:rsid w:val="00A40BAB"/>
    <w:rsid w:val="00A40F41"/>
    <w:rsid w:val="00A40FE9"/>
    <w:rsid w:val="00A41109"/>
    <w:rsid w:val="00A41248"/>
    <w:rsid w:val="00A41F28"/>
    <w:rsid w:val="00A42C3D"/>
    <w:rsid w:val="00A431DC"/>
    <w:rsid w:val="00A4357A"/>
    <w:rsid w:val="00A43821"/>
    <w:rsid w:val="00A43AD8"/>
    <w:rsid w:val="00A44321"/>
    <w:rsid w:val="00A4474D"/>
    <w:rsid w:val="00A448BE"/>
    <w:rsid w:val="00A44FAE"/>
    <w:rsid w:val="00A450B9"/>
    <w:rsid w:val="00A455BA"/>
    <w:rsid w:val="00A456C6"/>
    <w:rsid w:val="00A45C19"/>
    <w:rsid w:val="00A462CB"/>
    <w:rsid w:val="00A4647F"/>
    <w:rsid w:val="00A466C2"/>
    <w:rsid w:val="00A4681B"/>
    <w:rsid w:val="00A468AB"/>
    <w:rsid w:val="00A46947"/>
    <w:rsid w:val="00A46C86"/>
    <w:rsid w:val="00A47CC4"/>
    <w:rsid w:val="00A47CEC"/>
    <w:rsid w:val="00A47E70"/>
    <w:rsid w:val="00A5047F"/>
    <w:rsid w:val="00A50A99"/>
    <w:rsid w:val="00A51699"/>
    <w:rsid w:val="00A51DB5"/>
    <w:rsid w:val="00A51F1F"/>
    <w:rsid w:val="00A526E2"/>
    <w:rsid w:val="00A52C2A"/>
    <w:rsid w:val="00A52F5E"/>
    <w:rsid w:val="00A533BD"/>
    <w:rsid w:val="00A537AD"/>
    <w:rsid w:val="00A538A7"/>
    <w:rsid w:val="00A53BFA"/>
    <w:rsid w:val="00A5442F"/>
    <w:rsid w:val="00A5446B"/>
    <w:rsid w:val="00A5469D"/>
    <w:rsid w:val="00A54D8A"/>
    <w:rsid w:val="00A55001"/>
    <w:rsid w:val="00A5579D"/>
    <w:rsid w:val="00A55B36"/>
    <w:rsid w:val="00A55D76"/>
    <w:rsid w:val="00A55F75"/>
    <w:rsid w:val="00A564CA"/>
    <w:rsid w:val="00A5653D"/>
    <w:rsid w:val="00A566EF"/>
    <w:rsid w:val="00A569AB"/>
    <w:rsid w:val="00A569FF"/>
    <w:rsid w:val="00A56E7F"/>
    <w:rsid w:val="00A57ACD"/>
    <w:rsid w:val="00A60717"/>
    <w:rsid w:val="00A6149D"/>
    <w:rsid w:val="00A614F5"/>
    <w:rsid w:val="00A62154"/>
    <w:rsid w:val="00A6325D"/>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24"/>
    <w:rsid w:val="00A67960"/>
    <w:rsid w:val="00A7022C"/>
    <w:rsid w:val="00A70954"/>
    <w:rsid w:val="00A71708"/>
    <w:rsid w:val="00A71C49"/>
    <w:rsid w:val="00A7243B"/>
    <w:rsid w:val="00A7252D"/>
    <w:rsid w:val="00A728F6"/>
    <w:rsid w:val="00A72E63"/>
    <w:rsid w:val="00A73D48"/>
    <w:rsid w:val="00A73FD8"/>
    <w:rsid w:val="00A747B9"/>
    <w:rsid w:val="00A75482"/>
    <w:rsid w:val="00A76342"/>
    <w:rsid w:val="00A76AC9"/>
    <w:rsid w:val="00A76DBA"/>
    <w:rsid w:val="00A77992"/>
    <w:rsid w:val="00A77C98"/>
    <w:rsid w:val="00A800AE"/>
    <w:rsid w:val="00A80A5D"/>
    <w:rsid w:val="00A80C81"/>
    <w:rsid w:val="00A81313"/>
    <w:rsid w:val="00A81C2D"/>
    <w:rsid w:val="00A81CB7"/>
    <w:rsid w:val="00A81D88"/>
    <w:rsid w:val="00A82088"/>
    <w:rsid w:val="00A8262F"/>
    <w:rsid w:val="00A82A8A"/>
    <w:rsid w:val="00A82EDF"/>
    <w:rsid w:val="00A832F8"/>
    <w:rsid w:val="00A833F4"/>
    <w:rsid w:val="00A83E70"/>
    <w:rsid w:val="00A844D1"/>
    <w:rsid w:val="00A85312"/>
    <w:rsid w:val="00A85CBA"/>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1EF6"/>
    <w:rsid w:val="00A92047"/>
    <w:rsid w:val="00A93190"/>
    <w:rsid w:val="00A93828"/>
    <w:rsid w:val="00A938BD"/>
    <w:rsid w:val="00A93D61"/>
    <w:rsid w:val="00A941E0"/>
    <w:rsid w:val="00A94AB7"/>
    <w:rsid w:val="00A94AF1"/>
    <w:rsid w:val="00A94EEB"/>
    <w:rsid w:val="00A95C4F"/>
    <w:rsid w:val="00A95D03"/>
    <w:rsid w:val="00A96204"/>
    <w:rsid w:val="00A96742"/>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999"/>
    <w:rsid w:val="00AB09B4"/>
    <w:rsid w:val="00AB0B0B"/>
    <w:rsid w:val="00AB116C"/>
    <w:rsid w:val="00AB15A9"/>
    <w:rsid w:val="00AB1EC5"/>
    <w:rsid w:val="00AB201F"/>
    <w:rsid w:val="00AB2584"/>
    <w:rsid w:val="00AB2A01"/>
    <w:rsid w:val="00AB2DDE"/>
    <w:rsid w:val="00AB2E13"/>
    <w:rsid w:val="00AB3783"/>
    <w:rsid w:val="00AB3913"/>
    <w:rsid w:val="00AB48A0"/>
    <w:rsid w:val="00AB4DE6"/>
    <w:rsid w:val="00AB4E67"/>
    <w:rsid w:val="00AB4FAD"/>
    <w:rsid w:val="00AB5C39"/>
    <w:rsid w:val="00AB5F3D"/>
    <w:rsid w:val="00AB6037"/>
    <w:rsid w:val="00AB6197"/>
    <w:rsid w:val="00AB63DE"/>
    <w:rsid w:val="00AB63FF"/>
    <w:rsid w:val="00AB66A8"/>
    <w:rsid w:val="00AB6A33"/>
    <w:rsid w:val="00AB6B75"/>
    <w:rsid w:val="00AB6C3D"/>
    <w:rsid w:val="00AB72BF"/>
    <w:rsid w:val="00AB7451"/>
    <w:rsid w:val="00AB762A"/>
    <w:rsid w:val="00AB7884"/>
    <w:rsid w:val="00AB78C2"/>
    <w:rsid w:val="00AC0AB9"/>
    <w:rsid w:val="00AC0F76"/>
    <w:rsid w:val="00AC10CF"/>
    <w:rsid w:val="00AC1297"/>
    <w:rsid w:val="00AC181B"/>
    <w:rsid w:val="00AC197B"/>
    <w:rsid w:val="00AC1E63"/>
    <w:rsid w:val="00AC20DB"/>
    <w:rsid w:val="00AC2246"/>
    <w:rsid w:val="00AC2A36"/>
    <w:rsid w:val="00AC2BD9"/>
    <w:rsid w:val="00AC2DCF"/>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046"/>
    <w:rsid w:val="00AD128A"/>
    <w:rsid w:val="00AD1D77"/>
    <w:rsid w:val="00AD2244"/>
    <w:rsid w:val="00AD231D"/>
    <w:rsid w:val="00AD2565"/>
    <w:rsid w:val="00AD2ECD"/>
    <w:rsid w:val="00AD345F"/>
    <w:rsid w:val="00AD50F7"/>
    <w:rsid w:val="00AD5DE4"/>
    <w:rsid w:val="00AD5EE4"/>
    <w:rsid w:val="00AD66F0"/>
    <w:rsid w:val="00AD6CE6"/>
    <w:rsid w:val="00AD6D6C"/>
    <w:rsid w:val="00AD6EEA"/>
    <w:rsid w:val="00AD7010"/>
    <w:rsid w:val="00AD7261"/>
    <w:rsid w:val="00AD743E"/>
    <w:rsid w:val="00AD7593"/>
    <w:rsid w:val="00AD77CB"/>
    <w:rsid w:val="00AD7CFD"/>
    <w:rsid w:val="00AE07D1"/>
    <w:rsid w:val="00AE084E"/>
    <w:rsid w:val="00AE0A08"/>
    <w:rsid w:val="00AE0BDD"/>
    <w:rsid w:val="00AE0D11"/>
    <w:rsid w:val="00AE13B0"/>
    <w:rsid w:val="00AE1462"/>
    <w:rsid w:val="00AE16E8"/>
    <w:rsid w:val="00AE1ABE"/>
    <w:rsid w:val="00AE202D"/>
    <w:rsid w:val="00AE30FD"/>
    <w:rsid w:val="00AE37CD"/>
    <w:rsid w:val="00AE472C"/>
    <w:rsid w:val="00AE52AF"/>
    <w:rsid w:val="00AE52F8"/>
    <w:rsid w:val="00AE5A5D"/>
    <w:rsid w:val="00AE6186"/>
    <w:rsid w:val="00AE68D6"/>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368"/>
    <w:rsid w:val="00AF2DF8"/>
    <w:rsid w:val="00AF3A01"/>
    <w:rsid w:val="00AF3EE9"/>
    <w:rsid w:val="00AF428F"/>
    <w:rsid w:val="00AF476A"/>
    <w:rsid w:val="00AF4894"/>
    <w:rsid w:val="00AF4B3B"/>
    <w:rsid w:val="00AF5D47"/>
    <w:rsid w:val="00AF6266"/>
    <w:rsid w:val="00AF64CD"/>
    <w:rsid w:val="00B003A8"/>
    <w:rsid w:val="00B00404"/>
    <w:rsid w:val="00B0070B"/>
    <w:rsid w:val="00B00F76"/>
    <w:rsid w:val="00B011F2"/>
    <w:rsid w:val="00B01309"/>
    <w:rsid w:val="00B01995"/>
    <w:rsid w:val="00B01A89"/>
    <w:rsid w:val="00B0254F"/>
    <w:rsid w:val="00B025BD"/>
    <w:rsid w:val="00B02610"/>
    <w:rsid w:val="00B028A9"/>
    <w:rsid w:val="00B02CF8"/>
    <w:rsid w:val="00B03102"/>
    <w:rsid w:val="00B040CA"/>
    <w:rsid w:val="00B041D1"/>
    <w:rsid w:val="00B05528"/>
    <w:rsid w:val="00B05ACE"/>
    <w:rsid w:val="00B05F03"/>
    <w:rsid w:val="00B068A1"/>
    <w:rsid w:val="00B06A69"/>
    <w:rsid w:val="00B06D42"/>
    <w:rsid w:val="00B07091"/>
    <w:rsid w:val="00B071E2"/>
    <w:rsid w:val="00B07832"/>
    <w:rsid w:val="00B07D4A"/>
    <w:rsid w:val="00B07E49"/>
    <w:rsid w:val="00B07F74"/>
    <w:rsid w:val="00B106FD"/>
    <w:rsid w:val="00B110C7"/>
    <w:rsid w:val="00B110CA"/>
    <w:rsid w:val="00B110CE"/>
    <w:rsid w:val="00B11CC7"/>
    <w:rsid w:val="00B124E9"/>
    <w:rsid w:val="00B1277D"/>
    <w:rsid w:val="00B12BD4"/>
    <w:rsid w:val="00B13453"/>
    <w:rsid w:val="00B13B9F"/>
    <w:rsid w:val="00B1451E"/>
    <w:rsid w:val="00B14854"/>
    <w:rsid w:val="00B14FCC"/>
    <w:rsid w:val="00B1525F"/>
    <w:rsid w:val="00B1576D"/>
    <w:rsid w:val="00B161B9"/>
    <w:rsid w:val="00B16C66"/>
    <w:rsid w:val="00B16CE2"/>
    <w:rsid w:val="00B17411"/>
    <w:rsid w:val="00B17889"/>
    <w:rsid w:val="00B17A0E"/>
    <w:rsid w:val="00B17DED"/>
    <w:rsid w:val="00B17E09"/>
    <w:rsid w:val="00B17EBF"/>
    <w:rsid w:val="00B20A75"/>
    <w:rsid w:val="00B20E76"/>
    <w:rsid w:val="00B21043"/>
    <w:rsid w:val="00B2151D"/>
    <w:rsid w:val="00B21E78"/>
    <w:rsid w:val="00B22394"/>
    <w:rsid w:val="00B22665"/>
    <w:rsid w:val="00B226A9"/>
    <w:rsid w:val="00B22C4C"/>
    <w:rsid w:val="00B22F37"/>
    <w:rsid w:val="00B23A3F"/>
    <w:rsid w:val="00B24297"/>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1A6A"/>
    <w:rsid w:val="00B32C28"/>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9A"/>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112"/>
    <w:rsid w:val="00B44469"/>
    <w:rsid w:val="00B4479C"/>
    <w:rsid w:val="00B447E9"/>
    <w:rsid w:val="00B452B6"/>
    <w:rsid w:val="00B4588E"/>
    <w:rsid w:val="00B45D24"/>
    <w:rsid w:val="00B46599"/>
    <w:rsid w:val="00B46AEC"/>
    <w:rsid w:val="00B46CCB"/>
    <w:rsid w:val="00B47066"/>
    <w:rsid w:val="00B470D4"/>
    <w:rsid w:val="00B473FD"/>
    <w:rsid w:val="00B479B4"/>
    <w:rsid w:val="00B47C82"/>
    <w:rsid w:val="00B50545"/>
    <w:rsid w:val="00B50723"/>
    <w:rsid w:val="00B50FEF"/>
    <w:rsid w:val="00B51C36"/>
    <w:rsid w:val="00B51F1C"/>
    <w:rsid w:val="00B522BB"/>
    <w:rsid w:val="00B52330"/>
    <w:rsid w:val="00B53422"/>
    <w:rsid w:val="00B5354D"/>
    <w:rsid w:val="00B53C3F"/>
    <w:rsid w:val="00B53D6C"/>
    <w:rsid w:val="00B53D73"/>
    <w:rsid w:val="00B550B1"/>
    <w:rsid w:val="00B554BE"/>
    <w:rsid w:val="00B555E0"/>
    <w:rsid w:val="00B55643"/>
    <w:rsid w:val="00B55EAA"/>
    <w:rsid w:val="00B55F82"/>
    <w:rsid w:val="00B560FF"/>
    <w:rsid w:val="00B56ABC"/>
    <w:rsid w:val="00B56EB4"/>
    <w:rsid w:val="00B56F59"/>
    <w:rsid w:val="00B57AA2"/>
    <w:rsid w:val="00B600BC"/>
    <w:rsid w:val="00B6021B"/>
    <w:rsid w:val="00B610F7"/>
    <w:rsid w:val="00B62184"/>
    <w:rsid w:val="00B62816"/>
    <w:rsid w:val="00B62B83"/>
    <w:rsid w:val="00B637B1"/>
    <w:rsid w:val="00B63FCB"/>
    <w:rsid w:val="00B64049"/>
    <w:rsid w:val="00B646DE"/>
    <w:rsid w:val="00B64B08"/>
    <w:rsid w:val="00B64DB2"/>
    <w:rsid w:val="00B660B7"/>
    <w:rsid w:val="00B666FC"/>
    <w:rsid w:val="00B66841"/>
    <w:rsid w:val="00B66CD3"/>
    <w:rsid w:val="00B66E98"/>
    <w:rsid w:val="00B67B05"/>
    <w:rsid w:val="00B67EC5"/>
    <w:rsid w:val="00B70044"/>
    <w:rsid w:val="00B70AC2"/>
    <w:rsid w:val="00B70F1B"/>
    <w:rsid w:val="00B70F1E"/>
    <w:rsid w:val="00B70F3C"/>
    <w:rsid w:val="00B71053"/>
    <w:rsid w:val="00B71886"/>
    <w:rsid w:val="00B718A2"/>
    <w:rsid w:val="00B71B74"/>
    <w:rsid w:val="00B71CA5"/>
    <w:rsid w:val="00B72018"/>
    <w:rsid w:val="00B73B5E"/>
    <w:rsid w:val="00B73CCD"/>
    <w:rsid w:val="00B73EF3"/>
    <w:rsid w:val="00B73FBC"/>
    <w:rsid w:val="00B749FB"/>
    <w:rsid w:val="00B74A34"/>
    <w:rsid w:val="00B74C7D"/>
    <w:rsid w:val="00B75021"/>
    <w:rsid w:val="00B757D0"/>
    <w:rsid w:val="00B75C67"/>
    <w:rsid w:val="00B75D5B"/>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1AE5"/>
    <w:rsid w:val="00B82720"/>
    <w:rsid w:val="00B828FF"/>
    <w:rsid w:val="00B829D8"/>
    <w:rsid w:val="00B8384C"/>
    <w:rsid w:val="00B83FA3"/>
    <w:rsid w:val="00B83FDB"/>
    <w:rsid w:val="00B84071"/>
    <w:rsid w:val="00B8417E"/>
    <w:rsid w:val="00B84679"/>
    <w:rsid w:val="00B84998"/>
    <w:rsid w:val="00B84BAA"/>
    <w:rsid w:val="00B85524"/>
    <w:rsid w:val="00B85626"/>
    <w:rsid w:val="00B87038"/>
    <w:rsid w:val="00B870D2"/>
    <w:rsid w:val="00B902A3"/>
    <w:rsid w:val="00B9054B"/>
    <w:rsid w:val="00B905FA"/>
    <w:rsid w:val="00B90807"/>
    <w:rsid w:val="00B911AF"/>
    <w:rsid w:val="00B911BF"/>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04C"/>
    <w:rsid w:val="00B961E4"/>
    <w:rsid w:val="00B97249"/>
    <w:rsid w:val="00B97399"/>
    <w:rsid w:val="00B974C9"/>
    <w:rsid w:val="00B9795E"/>
    <w:rsid w:val="00BA03E6"/>
    <w:rsid w:val="00BA0843"/>
    <w:rsid w:val="00BA0994"/>
    <w:rsid w:val="00BA16C6"/>
    <w:rsid w:val="00BA202C"/>
    <w:rsid w:val="00BA2F9B"/>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1C8"/>
    <w:rsid w:val="00BB2595"/>
    <w:rsid w:val="00BB28EF"/>
    <w:rsid w:val="00BB2FBA"/>
    <w:rsid w:val="00BB3227"/>
    <w:rsid w:val="00BB32AF"/>
    <w:rsid w:val="00BB3E96"/>
    <w:rsid w:val="00BB3F4E"/>
    <w:rsid w:val="00BB40FD"/>
    <w:rsid w:val="00BB4411"/>
    <w:rsid w:val="00BB4F18"/>
    <w:rsid w:val="00BB4F3B"/>
    <w:rsid w:val="00BB533D"/>
    <w:rsid w:val="00BB535C"/>
    <w:rsid w:val="00BB5DFC"/>
    <w:rsid w:val="00BB5FCE"/>
    <w:rsid w:val="00BB65D8"/>
    <w:rsid w:val="00BB6726"/>
    <w:rsid w:val="00BB67BA"/>
    <w:rsid w:val="00BB6920"/>
    <w:rsid w:val="00BB750C"/>
    <w:rsid w:val="00BB760E"/>
    <w:rsid w:val="00BC0368"/>
    <w:rsid w:val="00BC0399"/>
    <w:rsid w:val="00BC0FD6"/>
    <w:rsid w:val="00BC13F3"/>
    <w:rsid w:val="00BC1ABE"/>
    <w:rsid w:val="00BC1C78"/>
    <w:rsid w:val="00BC2177"/>
    <w:rsid w:val="00BC2212"/>
    <w:rsid w:val="00BC253B"/>
    <w:rsid w:val="00BC266D"/>
    <w:rsid w:val="00BC3C71"/>
    <w:rsid w:val="00BC3CAC"/>
    <w:rsid w:val="00BC3FE3"/>
    <w:rsid w:val="00BC4EEF"/>
    <w:rsid w:val="00BC523C"/>
    <w:rsid w:val="00BC567A"/>
    <w:rsid w:val="00BC5ACF"/>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B78"/>
    <w:rsid w:val="00BD5CD4"/>
    <w:rsid w:val="00BD62B0"/>
    <w:rsid w:val="00BD65A7"/>
    <w:rsid w:val="00BD6930"/>
    <w:rsid w:val="00BD6A87"/>
    <w:rsid w:val="00BD6E13"/>
    <w:rsid w:val="00BD6E88"/>
    <w:rsid w:val="00BD7199"/>
    <w:rsid w:val="00BD756D"/>
    <w:rsid w:val="00BD7A5C"/>
    <w:rsid w:val="00BD7E42"/>
    <w:rsid w:val="00BE0022"/>
    <w:rsid w:val="00BE126A"/>
    <w:rsid w:val="00BE13BA"/>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E78C5"/>
    <w:rsid w:val="00BE7ECB"/>
    <w:rsid w:val="00BF0151"/>
    <w:rsid w:val="00BF0626"/>
    <w:rsid w:val="00BF0914"/>
    <w:rsid w:val="00BF0E9B"/>
    <w:rsid w:val="00BF0EF7"/>
    <w:rsid w:val="00BF170A"/>
    <w:rsid w:val="00BF190E"/>
    <w:rsid w:val="00BF1E14"/>
    <w:rsid w:val="00BF234B"/>
    <w:rsid w:val="00BF2411"/>
    <w:rsid w:val="00BF3B46"/>
    <w:rsid w:val="00BF3BA3"/>
    <w:rsid w:val="00BF3C5B"/>
    <w:rsid w:val="00BF40C0"/>
    <w:rsid w:val="00BF415B"/>
    <w:rsid w:val="00BF4EAA"/>
    <w:rsid w:val="00BF5BAF"/>
    <w:rsid w:val="00BF5CF0"/>
    <w:rsid w:val="00BF6510"/>
    <w:rsid w:val="00BF65CC"/>
    <w:rsid w:val="00BF703E"/>
    <w:rsid w:val="00BF70B5"/>
    <w:rsid w:val="00BF713E"/>
    <w:rsid w:val="00BF7671"/>
    <w:rsid w:val="00BF7680"/>
    <w:rsid w:val="00BF7FBB"/>
    <w:rsid w:val="00C00488"/>
    <w:rsid w:val="00C00995"/>
    <w:rsid w:val="00C00D9A"/>
    <w:rsid w:val="00C0256A"/>
    <w:rsid w:val="00C033D1"/>
    <w:rsid w:val="00C03446"/>
    <w:rsid w:val="00C03FC9"/>
    <w:rsid w:val="00C048CC"/>
    <w:rsid w:val="00C049CC"/>
    <w:rsid w:val="00C04EBA"/>
    <w:rsid w:val="00C0523B"/>
    <w:rsid w:val="00C05458"/>
    <w:rsid w:val="00C0555A"/>
    <w:rsid w:val="00C05BE7"/>
    <w:rsid w:val="00C062BF"/>
    <w:rsid w:val="00C07098"/>
    <w:rsid w:val="00C07354"/>
    <w:rsid w:val="00C074EC"/>
    <w:rsid w:val="00C07A9D"/>
    <w:rsid w:val="00C1001E"/>
    <w:rsid w:val="00C10745"/>
    <w:rsid w:val="00C12149"/>
    <w:rsid w:val="00C1219D"/>
    <w:rsid w:val="00C129D4"/>
    <w:rsid w:val="00C12A2A"/>
    <w:rsid w:val="00C133BB"/>
    <w:rsid w:val="00C136A4"/>
    <w:rsid w:val="00C13B39"/>
    <w:rsid w:val="00C13C1D"/>
    <w:rsid w:val="00C13DCF"/>
    <w:rsid w:val="00C140CE"/>
    <w:rsid w:val="00C140F5"/>
    <w:rsid w:val="00C14112"/>
    <w:rsid w:val="00C145F1"/>
    <w:rsid w:val="00C1493C"/>
    <w:rsid w:val="00C14C81"/>
    <w:rsid w:val="00C14C9B"/>
    <w:rsid w:val="00C14F11"/>
    <w:rsid w:val="00C15460"/>
    <w:rsid w:val="00C1548D"/>
    <w:rsid w:val="00C15712"/>
    <w:rsid w:val="00C160F7"/>
    <w:rsid w:val="00C164E6"/>
    <w:rsid w:val="00C167F2"/>
    <w:rsid w:val="00C17167"/>
    <w:rsid w:val="00C17418"/>
    <w:rsid w:val="00C175B4"/>
    <w:rsid w:val="00C17B74"/>
    <w:rsid w:val="00C17CC2"/>
    <w:rsid w:val="00C17D34"/>
    <w:rsid w:val="00C200CD"/>
    <w:rsid w:val="00C21285"/>
    <w:rsid w:val="00C21B48"/>
    <w:rsid w:val="00C21C0D"/>
    <w:rsid w:val="00C22061"/>
    <w:rsid w:val="00C224A9"/>
    <w:rsid w:val="00C22A17"/>
    <w:rsid w:val="00C22AFB"/>
    <w:rsid w:val="00C239C0"/>
    <w:rsid w:val="00C23AE8"/>
    <w:rsid w:val="00C23B85"/>
    <w:rsid w:val="00C23BC9"/>
    <w:rsid w:val="00C24896"/>
    <w:rsid w:val="00C24AF4"/>
    <w:rsid w:val="00C24B39"/>
    <w:rsid w:val="00C24B46"/>
    <w:rsid w:val="00C24BC1"/>
    <w:rsid w:val="00C25745"/>
    <w:rsid w:val="00C25D07"/>
    <w:rsid w:val="00C25D78"/>
    <w:rsid w:val="00C25FB7"/>
    <w:rsid w:val="00C26933"/>
    <w:rsid w:val="00C26BB5"/>
    <w:rsid w:val="00C26E4A"/>
    <w:rsid w:val="00C27050"/>
    <w:rsid w:val="00C27065"/>
    <w:rsid w:val="00C2746E"/>
    <w:rsid w:val="00C27F5A"/>
    <w:rsid w:val="00C30049"/>
    <w:rsid w:val="00C3029B"/>
    <w:rsid w:val="00C30A69"/>
    <w:rsid w:val="00C30E3E"/>
    <w:rsid w:val="00C30F67"/>
    <w:rsid w:val="00C313B2"/>
    <w:rsid w:val="00C31514"/>
    <w:rsid w:val="00C317D2"/>
    <w:rsid w:val="00C31AB9"/>
    <w:rsid w:val="00C31BA5"/>
    <w:rsid w:val="00C31F07"/>
    <w:rsid w:val="00C32326"/>
    <w:rsid w:val="00C323A3"/>
    <w:rsid w:val="00C32444"/>
    <w:rsid w:val="00C329BB"/>
    <w:rsid w:val="00C32D49"/>
    <w:rsid w:val="00C336E6"/>
    <w:rsid w:val="00C33828"/>
    <w:rsid w:val="00C33E44"/>
    <w:rsid w:val="00C33F82"/>
    <w:rsid w:val="00C34523"/>
    <w:rsid w:val="00C3550A"/>
    <w:rsid w:val="00C35E2F"/>
    <w:rsid w:val="00C35FCC"/>
    <w:rsid w:val="00C3620B"/>
    <w:rsid w:val="00C3682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4463"/>
    <w:rsid w:val="00C44D1E"/>
    <w:rsid w:val="00C45539"/>
    <w:rsid w:val="00C45F63"/>
    <w:rsid w:val="00C460B7"/>
    <w:rsid w:val="00C463C0"/>
    <w:rsid w:val="00C502DD"/>
    <w:rsid w:val="00C50A52"/>
    <w:rsid w:val="00C51415"/>
    <w:rsid w:val="00C514D7"/>
    <w:rsid w:val="00C51B3F"/>
    <w:rsid w:val="00C51D47"/>
    <w:rsid w:val="00C52162"/>
    <w:rsid w:val="00C52FBB"/>
    <w:rsid w:val="00C53035"/>
    <w:rsid w:val="00C5321E"/>
    <w:rsid w:val="00C536F8"/>
    <w:rsid w:val="00C5381D"/>
    <w:rsid w:val="00C53B1F"/>
    <w:rsid w:val="00C53ED9"/>
    <w:rsid w:val="00C53EED"/>
    <w:rsid w:val="00C5471E"/>
    <w:rsid w:val="00C54740"/>
    <w:rsid w:val="00C55441"/>
    <w:rsid w:val="00C558C5"/>
    <w:rsid w:val="00C55C9C"/>
    <w:rsid w:val="00C5669B"/>
    <w:rsid w:val="00C57064"/>
    <w:rsid w:val="00C572E6"/>
    <w:rsid w:val="00C57495"/>
    <w:rsid w:val="00C57C4E"/>
    <w:rsid w:val="00C57ED4"/>
    <w:rsid w:val="00C60105"/>
    <w:rsid w:val="00C602EA"/>
    <w:rsid w:val="00C606EE"/>
    <w:rsid w:val="00C607AD"/>
    <w:rsid w:val="00C60ADE"/>
    <w:rsid w:val="00C612EB"/>
    <w:rsid w:val="00C6199C"/>
    <w:rsid w:val="00C61AE3"/>
    <w:rsid w:val="00C61B70"/>
    <w:rsid w:val="00C623B8"/>
    <w:rsid w:val="00C62EEC"/>
    <w:rsid w:val="00C63914"/>
    <w:rsid w:val="00C63DC4"/>
    <w:rsid w:val="00C63EAF"/>
    <w:rsid w:val="00C64CCD"/>
    <w:rsid w:val="00C64EA5"/>
    <w:rsid w:val="00C65889"/>
    <w:rsid w:val="00C65B5B"/>
    <w:rsid w:val="00C65B5E"/>
    <w:rsid w:val="00C65CF4"/>
    <w:rsid w:val="00C65E2D"/>
    <w:rsid w:val="00C66579"/>
    <w:rsid w:val="00C667E7"/>
    <w:rsid w:val="00C66F43"/>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6C44"/>
    <w:rsid w:val="00C7720E"/>
    <w:rsid w:val="00C804FF"/>
    <w:rsid w:val="00C8090C"/>
    <w:rsid w:val="00C80CB0"/>
    <w:rsid w:val="00C81528"/>
    <w:rsid w:val="00C8184B"/>
    <w:rsid w:val="00C828AD"/>
    <w:rsid w:val="00C828B2"/>
    <w:rsid w:val="00C82B42"/>
    <w:rsid w:val="00C833A6"/>
    <w:rsid w:val="00C8344B"/>
    <w:rsid w:val="00C83551"/>
    <w:rsid w:val="00C83842"/>
    <w:rsid w:val="00C838E5"/>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2ED1"/>
    <w:rsid w:val="00C93265"/>
    <w:rsid w:val="00C9392C"/>
    <w:rsid w:val="00C9425B"/>
    <w:rsid w:val="00C9444A"/>
    <w:rsid w:val="00C948E6"/>
    <w:rsid w:val="00C94A76"/>
    <w:rsid w:val="00C94DEA"/>
    <w:rsid w:val="00C9532E"/>
    <w:rsid w:val="00C95517"/>
    <w:rsid w:val="00C95985"/>
    <w:rsid w:val="00C959F6"/>
    <w:rsid w:val="00C95C13"/>
    <w:rsid w:val="00C95D80"/>
    <w:rsid w:val="00C95E20"/>
    <w:rsid w:val="00C9640B"/>
    <w:rsid w:val="00C96C7E"/>
    <w:rsid w:val="00C96DD8"/>
    <w:rsid w:val="00C96E06"/>
    <w:rsid w:val="00C96E9A"/>
    <w:rsid w:val="00C9740A"/>
    <w:rsid w:val="00C97877"/>
    <w:rsid w:val="00C97AF7"/>
    <w:rsid w:val="00C97CFF"/>
    <w:rsid w:val="00C97F84"/>
    <w:rsid w:val="00CA002E"/>
    <w:rsid w:val="00CA0772"/>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664"/>
    <w:rsid w:val="00CA4950"/>
    <w:rsid w:val="00CA562B"/>
    <w:rsid w:val="00CA5CEF"/>
    <w:rsid w:val="00CA5D2F"/>
    <w:rsid w:val="00CA5E00"/>
    <w:rsid w:val="00CA5EBE"/>
    <w:rsid w:val="00CA608C"/>
    <w:rsid w:val="00CA61A1"/>
    <w:rsid w:val="00CA638D"/>
    <w:rsid w:val="00CA639D"/>
    <w:rsid w:val="00CA6972"/>
    <w:rsid w:val="00CA7765"/>
    <w:rsid w:val="00CA784C"/>
    <w:rsid w:val="00CB0653"/>
    <w:rsid w:val="00CB0B35"/>
    <w:rsid w:val="00CB2190"/>
    <w:rsid w:val="00CB2E6B"/>
    <w:rsid w:val="00CB3047"/>
    <w:rsid w:val="00CB383E"/>
    <w:rsid w:val="00CB413A"/>
    <w:rsid w:val="00CB427D"/>
    <w:rsid w:val="00CB4D8B"/>
    <w:rsid w:val="00CB56CB"/>
    <w:rsid w:val="00CB586D"/>
    <w:rsid w:val="00CB5913"/>
    <w:rsid w:val="00CB5943"/>
    <w:rsid w:val="00CB5957"/>
    <w:rsid w:val="00CB5EED"/>
    <w:rsid w:val="00CB6175"/>
    <w:rsid w:val="00CB6C8F"/>
    <w:rsid w:val="00CB7614"/>
    <w:rsid w:val="00CB7ED8"/>
    <w:rsid w:val="00CB7F4C"/>
    <w:rsid w:val="00CC0025"/>
    <w:rsid w:val="00CC0244"/>
    <w:rsid w:val="00CC026B"/>
    <w:rsid w:val="00CC0411"/>
    <w:rsid w:val="00CC118B"/>
    <w:rsid w:val="00CC19CC"/>
    <w:rsid w:val="00CC20C3"/>
    <w:rsid w:val="00CC2250"/>
    <w:rsid w:val="00CC27E0"/>
    <w:rsid w:val="00CC295F"/>
    <w:rsid w:val="00CC296A"/>
    <w:rsid w:val="00CC2AFD"/>
    <w:rsid w:val="00CC2CF3"/>
    <w:rsid w:val="00CC2E03"/>
    <w:rsid w:val="00CC3195"/>
    <w:rsid w:val="00CC3660"/>
    <w:rsid w:val="00CC389F"/>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0A49"/>
    <w:rsid w:val="00CD109E"/>
    <w:rsid w:val="00CD1435"/>
    <w:rsid w:val="00CD16D4"/>
    <w:rsid w:val="00CD19F7"/>
    <w:rsid w:val="00CD1B91"/>
    <w:rsid w:val="00CD2109"/>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1FCB"/>
    <w:rsid w:val="00CE269C"/>
    <w:rsid w:val="00CE2BCB"/>
    <w:rsid w:val="00CE333C"/>
    <w:rsid w:val="00CE3853"/>
    <w:rsid w:val="00CE3FFE"/>
    <w:rsid w:val="00CE4022"/>
    <w:rsid w:val="00CE4100"/>
    <w:rsid w:val="00CE42DE"/>
    <w:rsid w:val="00CE4922"/>
    <w:rsid w:val="00CE4E04"/>
    <w:rsid w:val="00CE5447"/>
    <w:rsid w:val="00CE5584"/>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2EE"/>
    <w:rsid w:val="00CF19E8"/>
    <w:rsid w:val="00CF2059"/>
    <w:rsid w:val="00CF206A"/>
    <w:rsid w:val="00CF26A3"/>
    <w:rsid w:val="00CF2E15"/>
    <w:rsid w:val="00CF30C1"/>
    <w:rsid w:val="00CF357E"/>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72B"/>
    <w:rsid w:val="00D027FF"/>
    <w:rsid w:val="00D040BB"/>
    <w:rsid w:val="00D048C4"/>
    <w:rsid w:val="00D04AFA"/>
    <w:rsid w:val="00D04EAF"/>
    <w:rsid w:val="00D0512B"/>
    <w:rsid w:val="00D05C88"/>
    <w:rsid w:val="00D06452"/>
    <w:rsid w:val="00D06496"/>
    <w:rsid w:val="00D06F9A"/>
    <w:rsid w:val="00D072D3"/>
    <w:rsid w:val="00D072E6"/>
    <w:rsid w:val="00D07A14"/>
    <w:rsid w:val="00D10049"/>
    <w:rsid w:val="00D10C2F"/>
    <w:rsid w:val="00D11031"/>
    <w:rsid w:val="00D110B8"/>
    <w:rsid w:val="00D11DB9"/>
    <w:rsid w:val="00D11EAE"/>
    <w:rsid w:val="00D1228B"/>
    <w:rsid w:val="00D12AC0"/>
    <w:rsid w:val="00D12ECA"/>
    <w:rsid w:val="00D12EFE"/>
    <w:rsid w:val="00D135AB"/>
    <w:rsid w:val="00D135B4"/>
    <w:rsid w:val="00D13DC2"/>
    <w:rsid w:val="00D140F9"/>
    <w:rsid w:val="00D146B0"/>
    <w:rsid w:val="00D14916"/>
    <w:rsid w:val="00D14AF8"/>
    <w:rsid w:val="00D14E5E"/>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4D6"/>
    <w:rsid w:val="00D21669"/>
    <w:rsid w:val="00D217C5"/>
    <w:rsid w:val="00D220B8"/>
    <w:rsid w:val="00D22E63"/>
    <w:rsid w:val="00D22F7B"/>
    <w:rsid w:val="00D230F7"/>
    <w:rsid w:val="00D234D3"/>
    <w:rsid w:val="00D2397E"/>
    <w:rsid w:val="00D23DAF"/>
    <w:rsid w:val="00D243E9"/>
    <w:rsid w:val="00D248C5"/>
    <w:rsid w:val="00D24A06"/>
    <w:rsid w:val="00D24B0B"/>
    <w:rsid w:val="00D25360"/>
    <w:rsid w:val="00D2556C"/>
    <w:rsid w:val="00D256DC"/>
    <w:rsid w:val="00D25743"/>
    <w:rsid w:val="00D25BCE"/>
    <w:rsid w:val="00D2686D"/>
    <w:rsid w:val="00D26EAA"/>
    <w:rsid w:val="00D27105"/>
    <w:rsid w:val="00D2761B"/>
    <w:rsid w:val="00D27797"/>
    <w:rsid w:val="00D2780C"/>
    <w:rsid w:val="00D30163"/>
    <w:rsid w:val="00D30BC4"/>
    <w:rsid w:val="00D319A0"/>
    <w:rsid w:val="00D31B73"/>
    <w:rsid w:val="00D31CD5"/>
    <w:rsid w:val="00D3243D"/>
    <w:rsid w:val="00D326FC"/>
    <w:rsid w:val="00D32B01"/>
    <w:rsid w:val="00D3311E"/>
    <w:rsid w:val="00D33180"/>
    <w:rsid w:val="00D340FE"/>
    <w:rsid w:val="00D34132"/>
    <w:rsid w:val="00D343F9"/>
    <w:rsid w:val="00D34717"/>
    <w:rsid w:val="00D34A78"/>
    <w:rsid w:val="00D34A9D"/>
    <w:rsid w:val="00D34EE4"/>
    <w:rsid w:val="00D350A8"/>
    <w:rsid w:val="00D35402"/>
    <w:rsid w:val="00D3645C"/>
    <w:rsid w:val="00D36628"/>
    <w:rsid w:val="00D3672E"/>
    <w:rsid w:val="00D36C40"/>
    <w:rsid w:val="00D36F1B"/>
    <w:rsid w:val="00D37632"/>
    <w:rsid w:val="00D3768A"/>
    <w:rsid w:val="00D3771A"/>
    <w:rsid w:val="00D3788F"/>
    <w:rsid w:val="00D4018D"/>
    <w:rsid w:val="00D40B8E"/>
    <w:rsid w:val="00D40C59"/>
    <w:rsid w:val="00D41198"/>
    <w:rsid w:val="00D41BE5"/>
    <w:rsid w:val="00D41F8D"/>
    <w:rsid w:val="00D41FD9"/>
    <w:rsid w:val="00D42106"/>
    <w:rsid w:val="00D424F2"/>
    <w:rsid w:val="00D42BAC"/>
    <w:rsid w:val="00D42D3E"/>
    <w:rsid w:val="00D431BE"/>
    <w:rsid w:val="00D4345D"/>
    <w:rsid w:val="00D44CE6"/>
    <w:rsid w:val="00D44ED3"/>
    <w:rsid w:val="00D45CC4"/>
    <w:rsid w:val="00D45F26"/>
    <w:rsid w:val="00D461DC"/>
    <w:rsid w:val="00D46448"/>
    <w:rsid w:val="00D46467"/>
    <w:rsid w:val="00D46559"/>
    <w:rsid w:val="00D4692B"/>
    <w:rsid w:val="00D4697D"/>
    <w:rsid w:val="00D4698B"/>
    <w:rsid w:val="00D46F4C"/>
    <w:rsid w:val="00D47944"/>
    <w:rsid w:val="00D47D45"/>
    <w:rsid w:val="00D47FDB"/>
    <w:rsid w:val="00D509FA"/>
    <w:rsid w:val="00D50D6A"/>
    <w:rsid w:val="00D50DB2"/>
    <w:rsid w:val="00D516EB"/>
    <w:rsid w:val="00D51F5D"/>
    <w:rsid w:val="00D5208A"/>
    <w:rsid w:val="00D526C1"/>
    <w:rsid w:val="00D526C5"/>
    <w:rsid w:val="00D526EB"/>
    <w:rsid w:val="00D52790"/>
    <w:rsid w:val="00D5305F"/>
    <w:rsid w:val="00D532C8"/>
    <w:rsid w:val="00D545A7"/>
    <w:rsid w:val="00D548C9"/>
    <w:rsid w:val="00D54A3C"/>
    <w:rsid w:val="00D54D78"/>
    <w:rsid w:val="00D55083"/>
    <w:rsid w:val="00D55310"/>
    <w:rsid w:val="00D556BB"/>
    <w:rsid w:val="00D55757"/>
    <w:rsid w:val="00D5603E"/>
    <w:rsid w:val="00D561FC"/>
    <w:rsid w:val="00D56579"/>
    <w:rsid w:val="00D56DA7"/>
    <w:rsid w:val="00D575BD"/>
    <w:rsid w:val="00D6077D"/>
    <w:rsid w:val="00D60B2D"/>
    <w:rsid w:val="00D60C12"/>
    <w:rsid w:val="00D60E7F"/>
    <w:rsid w:val="00D6161F"/>
    <w:rsid w:val="00D61C10"/>
    <w:rsid w:val="00D61D36"/>
    <w:rsid w:val="00D62002"/>
    <w:rsid w:val="00D62B9A"/>
    <w:rsid w:val="00D62E96"/>
    <w:rsid w:val="00D62FEC"/>
    <w:rsid w:val="00D63051"/>
    <w:rsid w:val="00D63610"/>
    <w:rsid w:val="00D63811"/>
    <w:rsid w:val="00D638CD"/>
    <w:rsid w:val="00D638E2"/>
    <w:rsid w:val="00D64169"/>
    <w:rsid w:val="00D642CE"/>
    <w:rsid w:val="00D6476E"/>
    <w:rsid w:val="00D64788"/>
    <w:rsid w:val="00D64BF7"/>
    <w:rsid w:val="00D650F4"/>
    <w:rsid w:val="00D657C1"/>
    <w:rsid w:val="00D657E4"/>
    <w:rsid w:val="00D65845"/>
    <w:rsid w:val="00D65A82"/>
    <w:rsid w:val="00D665FF"/>
    <w:rsid w:val="00D6663E"/>
    <w:rsid w:val="00D6676F"/>
    <w:rsid w:val="00D667B2"/>
    <w:rsid w:val="00D67558"/>
    <w:rsid w:val="00D6766B"/>
    <w:rsid w:val="00D67A38"/>
    <w:rsid w:val="00D67E0B"/>
    <w:rsid w:val="00D70511"/>
    <w:rsid w:val="00D70696"/>
    <w:rsid w:val="00D70836"/>
    <w:rsid w:val="00D70C38"/>
    <w:rsid w:val="00D70E0A"/>
    <w:rsid w:val="00D70E65"/>
    <w:rsid w:val="00D712E7"/>
    <w:rsid w:val="00D726FC"/>
    <w:rsid w:val="00D72C91"/>
    <w:rsid w:val="00D72F57"/>
    <w:rsid w:val="00D73056"/>
    <w:rsid w:val="00D7346E"/>
    <w:rsid w:val="00D73A46"/>
    <w:rsid w:val="00D73E59"/>
    <w:rsid w:val="00D741EC"/>
    <w:rsid w:val="00D7425E"/>
    <w:rsid w:val="00D742BA"/>
    <w:rsid w:val="00D744AA"/>
    <w:rsid w:val="00D748AD"/>
    <w:rsid w:val="00D7590B"/>
    <w:rsid w:val="00D75D4B"/>
    <w:rsid w:val="00D75DDA"/>
    <w:rsid w:val="00D76340"/>
    <w:rsid w:val="00D77524"/>
    <w:rsid w:val="00D7789B"/>
    <w:rsid w:val="00D80225"/>
    <w:rsid w:val="00D803C2"/>
    <w:rsid w:val="00D805F2"/>
    <w:rsid w:val="00D80957"/>
    <w:rsid w:val="00D80DC0"/>
    <w:rsid w:val="00D81035"/>
    <w:rsid w:val="00D812A2"/>
    <w:rsid w:val="00D813AD"/>
    <w:rsid w:val="00D813E8"/>
    <w:rsid w:val="00D81A0B"/>
    <w:rsid w:val="00D82023"/>
    <w:rsid w:val="00D8289B"/>
    <w:rsid w:val="00D828F6"/>
    <w:rsid w:val="00D82B15"/>
    <w:rsid w:val="00D833D5"/>
    <w:rsid w:val="00D838F2"/>
    <w:rsid w:val="00D83D6D"/>
    <w:rsid w:val="00D83F10"/>
    <w:rsid w:val="00D841AA"/>
    <w:rsid w:val="00D845BB"/>
    <w:rsid w:val="00D8461E"/>
    <w:rsid w:val="00D84BDF"/>
    <w:rsid w:val="00D85123"/>
    <w:rsid w:val="00D86433"/>
    <w:rsid w:val="00D865DC"/>
    <w:rsid w:val="00D866C6"/>
    <w:rsid w:val="00D86753"/>
    <w:rsid w:val="00D867CF"/>
    <w:rsid w:val="00D86830"/>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62D"/>
    <w:rsid w:val="00D97AEE"/>
    <w:rsid w:val="00D97FFE"/>
    <w:rsid w:val="00DA055A"/>
    <w:rsid w:val="00DA1756"/>
    <w:rsid w:val="00DA22B9"/>
    <w:rsid w:val="00DA235A"/>
    <w:rsid w:val="00DA2576"/>
    <w:rsid w:val="00DA2A6C"/>
    <w:rsid w:val="00DA2A8A"/>
    <w:rsid w:val="00DA36D9"/>
    <w:rsid w:val="00DA400D"/>
    <w:rsid w:val="00DA41F8"/>
    <w:rsid w:val="00DA47B7"/>
    <w:rsid w:val="00DA48D6"/>
    <w:rsid w:val="00DA4D59"/>
    <w:rsid w:val="00DA5E00"/>
    <w:rsid w:val="00DA6058"/>
    <w:rsid w:val="00DA6E43"/>
    <w:rsid w:val="00DA7057"/>
    <w:rsid w:val="00DA70A7"/>
    <w:rsid w:val="00DA732F"/>
    <w:rsid w:val="00DA7D01"/>
    <w:rsid w:val="00DA7DB0"/>
    <w:rsid w:val="00DB0437"/>
    <w:rsid w:val="00DB0740"/>
    <w:rsid w:val="00DB0A87"/>
    <w:rsid w:val="00DB12C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2A5"/>
    <w:rsid w:val="00DC14E2"/>
    <w:rsid w:val="00DC1529"/>
    <w:rsid w:val="00DC17FC"/>
    <w:rsid w:val="00DC1CA5"/>
    <w:rsid w:val="00DC25CD"/>
    <w:rsid w:val="00DC29D3"/>
    <w:rsid w:val="00DC2E80"/>
    <w:rsid w:val="00DC3016"/>
    <w:rsid w:val="00DC40EC"/>
    <w:rsid w:val="00DC4AA9"/>
    <w:rsid w:val="00DC4CEB"/>
    <w:rsid w:val="00DC4EA3"/>
    <w:rsid w:val="00DC5576"/>
    <w:rsid w:val="00DC57FC"/>
    <w:rsid w:val="00DC6911"/>
    <w:rsid w:val="00DC695D"/>
    <w:rsid w:val="00DC6C0E"/>
    <w:rsid w:val="00DC6D54"/>
    <w:rsid w:val="00DC73C6"/>
    <w:rsid w:val="00DC7DE4"/>
    <w:rsid w:val="00DD02FE"/>
    <w:rsid w:val="00DD072A"/>
    <w:rsid w:val="00DD0856"/>
    <w:rsid w:val="00DD0AEA"/>
    <w:rsid w:val="00DD1010"/>
    <w:rsid w:val="00DD179D"/>
    <w:rsid w:val="00DD24D7"/>
    <w:rsid w:val="00DD2D2E"/>
    <w:rsid w:val="00DD309B"/>
    <w:rsid w:val="00DD3696"/>
    <w:rsid w:val="00DD4353"/>
    <w:rsid w:val="00DD4BE3"/>
    <w:rsid w:val="00DD4E07"/>
    <w:rsid w:val="00DD5364"/>
    <w:rsid w:val="00DD543E"/>
    <w:rsid w:val="00DD55E2"/>
    <w:rsid w:val="00DD599F"/>
    <w:rsid w:val="00DD6768"/>
    <w:rsid w:val="00DD6A55"/>
    <w:rsid w:val="00DD727F"/>
    <w:rsid w:val="00DD7362"/>
    <w:rsid w:val="00DD7715"/>
    <w:rsid w:val="00DD7BAD"/>
    <w:rsid w:val="00DD7E41"/>
    <w:rsid w:val="00DD7F8B"/>
    <w:rsid w:val="00DE030E"/>
    <w:rsid w:val="00DE0AB4"/>
    <w:rsid w:val="00DE1EBA"/>
    <w:rsid w:val="00DE24DF"/>
    <w:rsid w:val="00DE24E5"/>
    <w:rsid w:val="00DE31E4"/>
    <w:rsid w:val="00DE33A3"/>
    <w:rsid w:val="00DE35B3"/>
    <w:rsid w:val="00DE40E6"/>
    <w:rsid w:val="00DE4F2C"/>
    <w:rsid w:val="00DE516A"/>
    <w:rsid w:val="00DE543C"/>
    <w:rsid w:val="00DE57EE"/>
    <w:rsid w:val="00DE58B5"/>
    <w:rsid w:val="00DE5AE8"/>
    <w:rsid w:val="00DE5D52"/>
    <w:rsid w:val="00DE5E27"/>
    <w:rsid w:val="00DE6041"/>
    <w:rsid w:val="00DE63F0"/>
    <w:rsid w:val="00DE6519"/>
    <w:rsid w:val="00DE6E2D"/>
    <w:rsid w:val="00DE734C"/>
    <w:rsid w:val="00DE7A9D"/>
    <w:rsid w:val="00DF0471"/>
    <w:rsid w:val="00DF0640"/>
    <w:rsid w:val="00DF08A4"/>
    <w:rsid w:val="00DF13E7"/>
    <w:rsid w:val="00DF14E8"/>
    <w:rsid w:val="00DF15BF"/>
    <w:rsid w:val="00DF1AC7"/>
    <w:rsid w:val="00DF1CF6"/>
    <w:rsid w:val="00DF1EE6"/>
    <w:rsid w:val="00DF21AE"/>
    <w:rsid w:val="00DF250D"/>
    <w:rsid w:val="00DF285E"/>
    <w:rsid w:val="00DF29C0"/>
    <w:rsid w:val="00DF3081"/>
    <w:rsid w:val="00DF3165"/>
    <w:rsid w:val="00DF38B0"/>
    <w:rsid w:val="00DF3AC4"/>
    <w:rsid w:val="00DF3DC7"/>
    <w:rsid w:val="00DF4235"/>
    <w:rsid w:val="00DF471A"/>
    <w:rsid w:val="00DF5174"/>
    <w:rsid w:val="00DF53D1"/>
    <w:rsid w:val="00DF54C9"/>
    <w:rsid w:val="00DF57EE"/>
    <w:rsid w:val="00DF5BDD"/>
    <w:rsid w:val="00DF618F"/>
    <w:rsid w:val="00DF6712"/>
    <w:rsid w:val="00DF6838"/>
    <w:rsid w:val="00DF7813"/>
    <w:rsid w:val="00DF79AF"/>
    <w:rsid w:val="00E00489"/>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4A33"/>
    <w:rsid w:val="00E05081"/>
    <w:rsid w:val="00E05333"/>
    <w:rsid w:val="00E056FB"/>
    <w:rsid w:val="00E059FC"/>
    <w:rsid w:val="00E05BC2"/>
    <w:rsid w:val="00E05C1B"/>
    <w:rsid w:val="00E06235"/>
    <w:rsid w:val="00E0677B"/>
    <w:rsid w:val="00E06F25"/>
    <w:rsid w:val="00E07640"/>
    <w:rsid w:val="00E077CF"/>
    <w:rsid w:val="00E077E9"/>
    <w:rsid w:val="00E07847"/>
    <w:rsid w:val="00E07C2F"/>
    <w:rsid w:val="00E07E48"/>
    <w:rsid w:val="00E07F9C"/>
    <w:rsid w:val="00E1052E"/>
    <w:rsid w:val="00E10614"/>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7A0"/>
    <w:rsid w:val="00E14BE4"/>
    <w:rsid w:val="00E15418"/>
    <w:rsid w:val="00E1568E"/>
    <w:rsid w:val="00E15FA2"/>
    <w:rsid w:val="00E16232"/>
    <w:rsid w:val="00E1667A"/>
    <w:rsid w:val="00E16A38"/>
    <w:rsid w:val="00E174A5"/>
    <w:rsid w:val="00E17CDF"/>
    <w:rsid w:val="00E2014D"/>
    <w:rsid w:val="00E20348"/>
    <w:rsid w:val="00E20589"/>
    <w:rsid w:val="00E20DE8"/>
    <w:rsid w:val="00E21593"/>
    <w:rsid w:val="00E21844"/>
    <w:rsid w:val="00E2222B"/>
    <w:rsid w:val="00E231E3"/>
    <w:rsid w:val="00E25B95"/>
    <w:rsid w:val="00E25C5F"/>
    <w:rsid w:val="00E25CAB"/>
    <w:rsid w:val="00E260F5"/>
    <w:rsid w:val="00E262DC"/>
    <w:rsid w:val="00E264CE"/>
    <w:rsid w:val="00E27CC0"/>
    <w:rsid w:val="00E302EB"/>
    <w:rsid w:val="00E30586"/>
    <w:rsid w:val="00E31230"/>
    <w:rsid w:val="00E31336"/>
    <w:rsid w:val="00E31D3A"/>
    <w:rsid w:val="00E328D2"/>
    <w:rsid w:val="00E328D7"/>
    <w:rsid w:val="00E32C71"/>
    <w:rsid w:val="00E32E59"/>
    <w:rsid w:val="00E33273"/>
    <w:rsid w:val="00E334E7"/>
    <w:rsid w:val="00E334F1"/>
    <w:rsid w:val="00E33C03"/>
    <w:rsid w:val="00E33DE2"/>
    <w:rsid w:val="00E35308"/>
    <w:rsid w:val="00E355E6"/>
    <w:rsid w:val="00E35A1F"/>
    <w:rsid w:val="00E35D26"/>
    <w:rsid w:val="00E35DA1"/>
    <w:rsid w:val="00E36165"/>
    <w:rsid w:val="00E364A9"/>
    <w:rsid w:val="00E36A5D"/>
    <w:rsid w:val="00E36F9A"/>
    <w:rsid w:val="00E372C4"/>
    <w:rsid w:val="00E373B7"/>
    <w:rsid w:val="00E400D8"/>
    <w:rsid w:val="00E404A7"/>
    <w:rsid w:val="00E40552"/>
    <w:rsid w:val="00E407F8"/>
    <w:rsid w:val="00E40B8E"/>
    <w:rsid w:val="00E41010"/>
    <w:rsid w:val="00E413AF"/>
    <w:rsid w:val="00E414DD"/>
    <w:rsid w:val="00E4151C"/>
    <w:rsid w:val="00E42115"/>
    <w:rsid w:val="00E427A3"/>
    <w:rsid w:val="00E42E5C"/>
    <w:rsid w:val="00E42F63"/>
    <w:rsid w:val="00E43128"/>
    <w:rsid w:val="00E434B7"/>
    <w:rsid w:val="00E434BE"/>
    <w:rsid w:val="00E438DD"/>
    <w:rsid w:val="00E43E25"/>
    <w:rsid w:val="00E43FF5"/>
    <w:rsid w:val="00E443CC"/>
    <w:rsid w:val="00E44FFE"/>
    <w:rsid w:val="00E45292"/>
    <w:rsid w:val="00E4568A"/>
    <w:rsid w:val="00E457DF"/>
    <w:rsid w:val="00E4583D"/>
    <w:rsid w:val="00E45CBC"/>
    <w:rsid w:val="00E45E26"/>
    <w:rsid w:val="00E46782"/>
    <w:rsid w:val="00E4776A"/>
    <w:rsid w:val="00E47979"/>
    <w:rsid w:val="00E479A9"/>
    <w:rsid w:val="00E47C3B"/>
    <w:rsid w:val="00E47FBE"/>
    <w:rsid w:val="00E5018C"/>
    <w:rsid w:val="00E50B70"/>
    <w:rsid w:val="00E50B9E"/>
    <w:rsid w:val="00E50FF4"/>
    <w:rsid w:val="00E51225"/>
    <w:rsid w:val="00E5147F"/>
    <w:rsid w:val="00E51614"/>
    <w:rsid w:val="00E517A8"/>
    <w:rsid w:val="00E519F6"/>
    <w:rsid w:val="00E52424"/>
    <w:rsid w:val="00E52568"/>
    <w:rsid w:val="00E52926"/>
    <w:rsid w:val="00E53029"/>
    <w:rsid w:val="00E53061"/>
    <w:rsid w:val="00E530DB"/>
    <w:rsid w:val="00E532E1"/>
    <w:rsid w:val="00E53501"/>
    <w:rsid w:val="00E53802"/>
    <w:rsid w:val="00E53A17"/>
    <w:rsid w:val="00E53B67"/>
    <w:rsid w:val="00E53C98"/>
    <w:rsid w:val="00E5480D"/>
    <w:rsid w:val="00E548C6"/>
    <w:rsid w:val="00E55911"/>
    <w:rsid w:val="00E5618E"/>
    <w:rsid w:val="00E56312"/>
    <w:rsid w:val="00E566F2"/>
    <w:rsid w:val="00E567EE"/>
    <w:rsid w:val="00E57384"/>
    <w:rsid w:val="00E57DE0"/>
    <w:rsid w:val="00E57E2A"/>
    <w:rsid w:val="00E601DD"/>
    <w:rsid w:val="00E603C7"/>
    <w:rsid w:val="00E60A3C"/>
    <w:rsid w:val="00E60EA7"/>
    <w:rsid w:val="00E614F2"/>
    <w:rsid w:val="00E61817"/>
    <w:rsid w:val="00E61B54"/>
    <w:rsid w:val="00E62225"/>
    <w:rsid w:val="00E624CA"/>
    <w:rsid w:val="00E62A5A"/>
    <w:rsid w:val="00E62B29"/>
    <w:rsid w:val="00E643D5"/>
    <w:rsid w:val="00E645B2"/>
    <w:rsid w:val="00E64CBD"/>
    <w:rsid w:val="00E64D3D"/>
    <w:rsid w:val="00E6500A"/>
    <w:rsid w:val="00E652C3"/>
    <w:rsid w:val="00E652CC"/>
    <w:rsid w:val="00E65EB8"/>
    <w:rsid w:val="00E65EDC"/>
    <w:rsid w:val="00E66111"/>
    <w:rsid w:val="00E66208"/>
    <w:rsid w:val="00E66526"/>
    <w:rsid w:val="00E66C94"/>
    <w:rsid w:val="00E67054"/>
    <w:rsid w:val="00E67499"/>
    <w:rsid w:val="00E67C71"/>
    <w:rsid w:val="00E67F7A"/>
    <w:rsid w:val="00E70789"/>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4ED"/>
    <w:rsid w:val="00E73D93"/>
    <w:rsid w:val="00E73FE8"/>
    <w:rsid w:val="00E742DC"/>
    <w:rsid w:val="00E7441F"/>
    <w:rsid w:val="00E74683"/>
    <w:rsid w:val="00E74ECE"/>
    <w:rsid w:val="00E74FA2"/>
    <w:rsid w:val="00E753B4"/>
    <w:rsid w:val="00E753F1"/>
    <w:rsid w:val="00E75534"/>
    <w:rsid w:val="00E7558B"/>
    <w:rsid w:val="00E7564A"/>
    <w:rsid w:val="00E75B29"/>
    <w:rsid w:val="00E75FD9"/>
    <w:rsid w:val="00E75FDA"/>
    <w:rsid w:val="00E76173"/>
    <w:rsid w:val="00E76458"/>
    <w:rsid w:val="00E76C8E"/>
    <w:rsid w:val="00E76DBC"/>
    <w:rsid w:val="00E77432"/>
    <w:rsid w:val="00E778BE"/>
    <w:rsid w:val="00E8016E"/>
    <w:rsid w:val="00E803AD"/>
    <w:rsid w:val="00E80737"/>
    <w:rsid w:val="00E80F83"/>
    <w:rsid w:val="00E8136C"/>
    <w:rsid w:val="00E81BB2"/>
    <w:rsid w:val="00E81C62"/>
    <w:rsid w:val="00E82089"/>
    <w:rsid w:val="00E82D82"/>
    <w:rsid w:val="00E82E03"/>
    <w:rsid w:val="00E84B38"/>
    <w:rsid w:val="00E84E3D"/>
    <w:rsid w:val="00E8562D"/>
    <w:rsid w:val="00E867BC"/>
    <w:rsid w:val="00E86CE7"/>
    <w:rsid w:val="00E87827"/>
    <w:rsid w:val="00E878FF"/>
    <w:rsid w:val="00E87D8B"/>
    <w:rsid w:val="00E90033"/>
    <w:rsid w:val="00E90AEF"/>
    <w:rsid w:val="00E90EB0"/>
    <w:rsid w:val="00E913C1"/>
    <w:rsid w:val="00E91BA1"/>
    <w:rsid w:val="00E92DF8"/>
    <w:rsid w:val="00E93FDF"/>
    <w:rsid w:val="00E93FEA"/>
    <w:rsid w:val="00E94598"/>
    <w:rsid w:val="00E949D0"/>
    <w:rsid w:val="00E9521E"/>
    <w:rsid w:val="00E955B1"/>
    <w:rsid w:val="00E95A74"/>
    <w:rsid w:val="00E95C51"/>
    <w:rsid w:val="00E961C6"/>
    <w:rsid w:val="00E962E6"/>
    <w:rsid w:val="00E9663C"/>
    <w:rsid w:val="00E970D1"/>
    <w:rsid w:val="00E970FA"/>
    <w:rsid w:val="00E97200"/>
    <w:rsid w:val="00E97245"/>
    <w:rsid w:val="00E974A6"/>
    <w:rsid w:val="00EA0695"/>
    <w:rsid w:val="00EA0F4D"/>
    <w:rsid w:val="00EA1435"/>
    <w:rsid w:val="00EA14DE"/>
    <w:rsid w:val="00EA1DD1"/>
    <w:rsid w:val="00EA2818"/>
    <w:rsid w:val="00EA31DA"/>
    <w:rsid w:val="00EA3BA2"/>
    <w:rsid w:val="00EA44AF"/>
    <w:rsid w:val="00EA46D9"/>
    <w:rsid w:val="00EA47A8"/>
    <w:rsid w:val="00EA4AC1"/>
    <w:rsid w:val="00EA4C54"/>
    <w:rsid w:val="00EA4EB1"/>
    <w:rsid w:val="00EA56BA"/>
    <w:rsid w:val="00EA5717"/>
    <w:rsid w:val="00EA6721"/>
    <w:rsid w:val="00EA6D9B"/>
    <w:rsid w:val="00EA6EA4"/>
    <w:rsid w:val="00EA7293"/>
    <w:rsid w:val="00EA7DC2"/>
    <w:rsid w:val="00EB02C3"/>
    <w:rsid w:val="00EB0E2D"/>
    <w:rsid w:val="00EB113D"/>
    <w:rsid w:val="00EB11C2"/>
    <w:rsid w:val="00EB141D"/>
    <w:rsid w:val="00EB17D9"/>
    <w:rsid w:val="00EB17F6"/>
    <w:rsid w:val="00EB190E"/>
    <w:rsid w:val="00EB1C38"/>
    <w:rsid w:val="00EB1FD4"/>
    <w:rsid w:val="00EB2217"/>
    <w:rsid w:val="00EB26F3"/>
    <w:rsid w:val="00EB27C5"/>
    <w:rsid w:val="00EB2F31"/>
    <w:rsid w:val="00EB3954"/>
    <w:rsid w:val="00EB3C4E"/>
    <w:rsid w:val="00EB512A"/>
    <w:rsid w:val="00EB5454"/>
    <w:rsid w:val="00EB55A9"/>
    <w:rsid w:val="00EB5E1A"/>
    <w:rsid w:val="00EB6967"/>
    <w:rsid w:val="00EB7165"/>
    <w:rsid w:val="00EB72BA"/>
    <w:rsid w:val="00EB73A3"/>
    <w:rsid w:val="00EB7473"/>
    <w:rsid w:val="00EB7D9E"/>
    <w:rsid w:val="00EC0168"/>
    <w:rsid w:val="00EC05E3"/>
    <w:rsid w:val="00EC0D0F"/>
    <w:rsid w:val="00EC13A1"/>
    <w:rsid w:val="00EC1D10"/>
    <w:rsid w:val="00EC293F"/>
    <w:rsid w:val="00EC29C5"/>
    <w:rsid w:val="00EC2A5C"/>
    <w:rsid w:val="00EC2BE0"/>
    <w:rsid w:val="00EC2F37"/>
    <w:rsid w:val="00EC2FE0"/>
    <w:rsid w:val="00EC42BE"/>
    <w:rsid w:val="00EC49AE"/>
    <w:rsid w:val="00EC4C44"/>
    <w:rsid w:val="00EC5397"/>
    <w:rsid w:val="00EC54D4"/>
    <w:rsid w:val="00EC5A7E"/>
    <w:rsid w:val="00EC5BFF"/>
    <w:rsid w:val="00EC5EB9"/>
    <w:rsid w:val="00EC6488"/>
    <w:rsid w:val="00EC7AB8"/>
    <w:rsid w:val="00EC7B83"/>
    <w:rsid w:val="00ED04BF"/>
    <w:rsid w:val="00ED06C3"/>
    <w:rsid w:val="00ED07FA"/>
    <w:rsid w:val="00ED0B57"/>
    <w:rsid w:val="00ED17B8"/>
    <w:rsid w:val="00ED188D"/>
    <w:rsid w:val="00ED1E44"/>
    <w:rsid w:val="00ED20E9"/>
    <w:rsid w:val="00ED2552"/>
    <w:rsid w:val="00ED2B3C"/>
    <w:rsid w:val="00ED2EBF"/>
    <w:rsid w:val="00ED3F52"/>
    <w:rsid w:val="00ED3FB6"/>
    <w:rsid w:val="00ED46C5"/>
    <w:rsid w:val="00ED513E"/>
    <w:rsid w:val="00ED5547"/>
    <w:rsid w:val="00ED5DD7"/>
    <w:rsid w:val="00ED620B"/>
    <w:rsid w:val="00ED71AF"/>
    <w:rsid w:val="00ED7202"/>
    <w:rsid w:val="00ED753E"/>
    <w:rsid w:val="00EE015C"/>
    <w:rsid w:val="00EE06F4"/>
    <w:rsid w:val="00EE0841"/>
    <w:rsid w:val="00EE0EA9"/>
    <w:rsid w:val="00EE1037"/>
    <w:rsid w:val="00EE13B1"/>
    <w:rsid w:val="00EE15F2"/>
    <w:rsid w:val="00EE17EA"/>
    <w:rsid w:val="00EE1ABD"/>
    <w:rsid w:val="00EE1DCD"/>
    <w:rsid w:val="00EE2172"/>
    <w:rsid w:val="00EE313C"/>
    <w:rsid w:val="00EE3535"/>
    <w:rsid w:val="00EE355B"/>
    <w:rsid w:val="00EE39D2"/>
    <w:rsid w:val="00EE457C"/>
    <w:rsid w:val="00EE573B"/>
    <w:rsid w:val="00EE60C2"/>
    <w:rsid w:val="00EE63F6"/>
    <w:rsid w:val="00EE6819"/>
    <w:rsid w:val="00EE6924"/>
    <w:rsid w:val="00EE6B5D"/>
    <w:rsid w:val="00EE6CE5"/>
    <w:rsid w:val="00EE7267"/>
    <w:rsid w:val="00EE7311"/>
    <w:rsid w:val="00EE7810"/>
    <w:rsid w:val="00EE7BA9"/>
    <w:rsid w:val="00EF006A"/>
    <w:rsid w:val="00EF033F"/>
    <w:rsid w:val="00EF0BA8"/>
    <w:rsid w:val="00EF1C6F"/>
    <w:rsid w:val="00EF1DBE"/>
    <w:rsid w:val="00EF20B7"/>
    <w:rsid w:val="00EF2DD9"/>
    <w:rsid w:val="00EF3337"/>
    <w:rsid w:val="00EF3BA1"/>
    <w:rsid w:val="00EF3F91"/>
    <w:rsid w:val="00EF485F"/>
    <w:rsid w:val="00EF571C"/>
    <w:rsid w:val="00EF5733"/>
    <w:rsid w:val="00EF60D4"/>
    <w:rsid w:val="00EF65FD"/>
    <w:rsid w:val="00EF6AA9"/>
    <w:rsid w:val="00EF6BDA"/>
    <w:rsid w:val="00EF6D44"/>
    <w:rsid w:val="00EF70B2"/>
    <w:rsid w:val="00EF7AD4"/>
    <w:rsid w:val="00EF7D7F"/>
    <w:rsid w:val="00F00016"/>
    <w:rsid w:val="00F00020"/>
    <w:rsid w:val="00F00343"/>
    <w:rsid w:val="00F00C58"/>
    <w:rsid w:val="00F0103E"/>
    <w:rsid w:val="00F01393"/>
    <w:rsid w:val="00F01B5B"/>
    <w:rsid w:val="00F01CED"/>
    <w:rsid w:val="00F020A5"/>
    <w:rsid w:val="00F0299E"/>
    <w:rsid w:val="00F02D4A"/>
    <w:rsid w:val="00F030F0"/>
    <w:rsid w:val="00F03131"/>
    <w:rsid w:val="00F03731"/>
    <w:rsid w:val="00F03739"/>
    <w:rsid w:val="00F0398B"/>
    <w:rsid w:val="00F03CE8"/>
    <w:rsid w:val="00F04568"/>
    <w:rsid w:val="00F045A6"/>
    <w:rsid w:val="00F04642"/>
    <w:rsid w:val="00F057BB"/>
    <w:rsid w:val="00F05939"/>
    <w:rsid w:val="00F05E19"/>
    <w:rsid w:val="00F07206"/>
    <w:rsid w:val="00F0770C"/>
    <w:rsid w:val="00F077AD"/>
    <w:rsid w:val="00F07935"/>
    <w:rsid w:val="00F07B67"/>
    <w:rsid w:val="00F07C72"/>
    <w:rsid w:val="00F07E98"/>
    <w:rsid w:val="00F1071A"/>
    <w:rsid w:val="00F10F88"/>
    <w:rsid w:val="00F11520"/>
    <w:rsid w:val="00F1165B"/>
    <w:rsid w:val="00F117EB"/>
    <w:rsid w:val="00F1185F"/>
    <w:rsid w:val="00F11914"/>
    <w:rsid w:val="00F120E3"/>
    <w:rsid w:val="00F1221E"/>
    <w:rsid w:val="00F1244C"/>
    <w:rsid w:val="00F12459"/>
    <w:rsid w:val="00F127B2"/>
    <w:rsid w:val="00F12D1A"/>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46D"/>
    <w:rsid w:val="00F20A95"/>
    <w:rsid w:val="00F21EE9"/>
    <w:rsid w:val="00F22A5C"/>
    <w:rsid w:val="00F22BB1"/>
    <w:rsid w:val="00F22D60"/>
    <w:rsid w:val="00F22E8F"/>
    <w:rsid w:val="00F23985"/>
    <w:rsid w:val="00F2409D"/>
    <w:rsid w:val="00F249C7"/>
    <w:rsid w:val="00F2550A"/>
    <w:rsid w:val="00F2550C"/>
    <w:rsid w:val="00F25AF1"/>
    <w:rsid w:val="00F25B38"/>
    <w:rsid w:val="00F25CA3"/>
    <w:rsid w:val="00F25D98"/>
    <w:rsid w:val="00F25F31"/>
    <w:rsid w:val="00F264BA"/>
    <w:rsid w:val="00F265BC"/>
    <w:rsid w:val="00F26991"/>
    <w:rsid w:val="00F26D9D"/>
    <w:rsid w:val="00F26EB0"/>
    <w:rsid w:val="00F26F13"/>
    <w:rsid w:val="00F270FC"/>
    <w:rsid w:val="00F27770"/>
    <w:rsid w:val="00F300FB"/>
    <w:rsid w:val="00F30367"/>
    <w:rsid w:val="00F304E4"/>
    <w:rsid w:val="00F30810"/>
    <w:rsid w:val="00F31B2C"/>
    <w:rsid w:val="00F31E3E"/>
    <w:rsid w:val="00F31F3E"/>
    <w:rsid w:val="00F32828"/>
    <w:rsid w:val="00F32A84"/>
    <w:rsid w:val="00F32E4B"/>
    <w:rsid w:val="00F3313A"/>
    <w:rsid w:val="00F3351A"/>
    <w:rsid w:val="00F33CE1"/>
    <w:rsid w:val="00F341C3"/>
    <w:rsid w:val="00F343F6"/>
    <w:rsid w:val="00F349B7"/>
    <w:rsid w:val="00F34AF0"/>
    <w:rsid w:val="00F34EF5"/>
    <w:rsid w:val="00F352E6"/>
    <w:rsid w:val="00F353D8"/>
    <w:rsid w:val="00F359F4"/>
    <w:rsid w:val="00F35CB4"/>
    <w:rsid w:val="00F36C5D"/>
    <w:rsid w:val="00F37677"/>
    <w:rsid w:val="00F37A5A"/>
    <w:rsid w:val="00F37ED4"/>
    <w:rsid w:val="00F41644"/>
    <w:rsid w:val="00F4167D"/>
    <w:rsid w:val="00F41C9F"/>
    <w:rsid w:val="00F42333"/>
    <w:rsid w:val="00F426B9"/>
    <w:rsid w:val="00F428BD"/>
    <w:rsid w:val="00F429B5"/>
    <w:rsid w:val="00F42C5F"/>
    <w:rsid w:val="00F4312C"/>
    <w:rsid w:val="00F431BB"/>
    <w:rsid w:val="00F435D4"/>
    <w:rsid w:val="00F436AB"/>
    <w:rsid w:val="00F4382A"/>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44E"/>
    <w:rsid w:val="00F517EE"/>
    <w:rsid w:val="00F51BEC"/>
    <w:rsid w:val="00F538C8"/>
    <w:rsid w:val="00F5395E"/>
    <w:rsid w:val="00F53970"/>
    <w:rsid w:val="00F53E40"/>
    <w:rsid w:val="00F53F6F"/>
    <w:rsid w:val="00F53FF6"/>
    <w:rsid w:val="00F54125"/>
    <w:rsid w:val="00F546EA"/>
    <w:rsid w:val="00F553A2"/>
    <w:rsid w:val="00F55505"/>
    <w:rsid w:val="00F555E7"/>
    <w:rsid w:val="00F556D2"/>
    <w:rsid w:val="00F55705"/>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2EA5"/>
    <w:rsid w:val="00F6323A"/>
    <w:rsid w:val="00F6363A"/>
    <w:rsid w:val="00F63C74"/>
    <w:rsid w:val="00F648EC"/>
    <w:rsid w:val="00F64ADA"/>
    <w:rsid w:val="00F64F67"/>
    <w:rsid w:val="00F6543B"/>
    <w:rsid w:val="00F65487"/>
    <w:rsid w:val="00F657B3"/>
    <w:rsid w:val="00F65D19"/>
    <w:rsid w:val="00F65FAE"/>
    <w:rsid w:val="00F660C1"/>
    <w:rsid w:val="00F6653A"/>
    <w:rsid w:val="00F66BBF"/>
    <w:rsid w:val="00F66BCB"/>
    <w:rsid w:val="00F66D81"/>
    <w:rsid w:val="00F67A43"/>
    <w:rsid w:val="00F67B5F"/>
    <w:rsid w:val="00F701C7"/>
    <w:rsid w:val="00F70753"/>
    <w:rsid w:val="00F707DF"/>
    <w:rsid w:val="00F711F5"/>
    <w:rsid w:val="00F71361"/>
    <w:rsid w:val="00F71521"/>
    <w:rsid w:val="00F7170E"/>
    <w:rsid w:val="00F71714"/>
    <w:rsid w:val="00F717D6"/>
    <w:rsid w:val="00F718AA"/>
    <w:rsid w:val="00F71F95"/>
    <w:rsid w:val="00F72369"/>
    <w:rsid w:val="00F72568"/>
    <w:rsid w:val="00F728E4"/>
    <w:rsid w:val="00F73483"/>
    <w:rsid w:val="00F735C1"/>
    <w:rsid w:val="00F736A5"/>
    <w:rsid w:val="00F73E3E"/>
    <w:rsid w:val="00F73EFB"/>
    <w:rsid w:val="00F74253"/>
    <w:rsid w:val="00F748F4"/>
    <w:rsid w:val="00F74923"/>
    <w:rsid w:val="00F7502F"/>
    <w:rsid w:val="00F750D8"/>
    <w:rsid w:val="00F75758"/>
    <w:rsid w:val="00F76C8C"/>
    <w:rsid w:val="00F77711"/>
    <w:rsid w:val="00F77A39"/>
    <w:rsid w:val="00F77CE5"/>
    <w:rsid w:val="00F77F11"/>
    <w:rsid w:val="00F800AA"/>
    <w:rsid w:val="00F801F3"/>
    <w:rsid w:val="00F8068B"/>
    <w:rsid w:val="00F8085A"/>
    <w:rsid w:val="00F81644"/>
    <w:rsid w:val="00F816A3"/>
    <w:rsid w:val="00F81C53"/>
    <w:rsid w:val="00F8259C"/>
    <w:rsid w:val="00F82E70"/>
    <w:rsid w:val="00F8377B"/>
    <w:rsid w:val="00F83E01"/>
    <w:rsid w:val="00F84046"/>
    <w:rsid w:val="00F84210"/>
    <w:rsid w:val="00F84BBE"/>
    <w:rsid w:val="00F84F31"/>
    <w:rsid w:val="00F854F0"/>
    <w:rsid w:val="00F8594A"/>
    <w:rsid w:val="00F8622B"/>
    <w:rsid w:val="00F865E8"/>
    <w:rsid w:val="00F86816"/>
    <w:rsid w:val="00F9025B"/>
    <w:rsid w:val="00F9052F"/>
    <w:rsid w:val="00F906FC"/>
    <w:rsid w:val="00F909E7"/>
    <w:rsid w:val="00F90C75"/>
    <w:rsid w:val="00F9187C"/>
    <w:rsid w:val="00F92136"/>
    <w:rsid w:val="00F92579"/>
    <w:rsid w:val="00F92692"/>
    <w:rsid w:val="00F9272D"/>
    <w:rsid w:val="00F92892"/>
    <w:rsid w:val="00F92D75"/>
    <w:rsid w:val="00F93444"/>
    <w:rsid w:val="00F93C56"/>
    <w:rsid w:val="00F943CD"/>
    <w:rsid w:val="00F94D4A"/>
    <w:rsid w:val="00F95208"/>
    <w:rsid w:val="00F95496"/>
    <w:rsid w:val="00F95C43"/>
    <w:rsid w:val="00F95F33"/>
    <w:rsid w:val="00F960D0"/>
    <w:rsid w:val="00F973F2"/>
    <w:rsid w:val="00F97B5C"/>
    <w:rsid w:val="00F97BD6"/>
    <w:rsid w:val="00F97C05"/>
    <w:rsid w:val="00F97E96"/>
    <w:rsid w:val="00FA098A"/>
    <w:rsid w:val="00FA154E"/>
    <w:rsid w:val="00FA1587"/>
    <w:rsid w:val="00FA1623"/>
    <w:rsid w:val="00FA167C"/>
    <w:rsid w:val="00FA1695"/>
    <w:rsid w:val="00FA1B5D"/>
    <w:rsid w:val="00FA2710"/>
    <w:rsid w:val="00FA2A2B"/>
    <w:rsid w:val="00FA2CF7"/>
    <w:rsid w:val="00FA3312"/>
    <w:rsid w:val="00FA37EB"/>
    <w:rsid w:val="00FA3CDE"/>
    <w:rsid w:val="00FA43CE"/>
    <w:rsid w:val="00FA44FA"/>
    <w:rsid w:val="00FA502A"/>
    <w:rsid w:val="00FA5B01"/>
    <w:rsid w:val="00FA5BE4"/>
    <w:rsid w:val="00FA6151"/>
    <w:rsid w:val="00FA7776"/>
    <w:rsid w:val="00FA7BE4"/>
    <w:rsid w:val="00FA7D60"/>
    <w:rsid w:val="00FA7DB9"/>
    <w:rsid w:val="00FA7DCE"/>
    <w:rsid w:val="00FA7E58"/>
    <w:rsid w:val="00FB0A3D"/>
    <w:rsid w:val="00FB0A93"/>
    <w:rsid w:val="00FB0BF3"/>
    <w:rsid w:val="00FB0E1F"/>
    <w:rsid w:val="00FB1086"/>
    <w:rsid w:val="00FB1365"/>
    <w:rsid w:val="00FB13B8"/>
    <w:rsid w:val="00FB1617"/>
    <w:rsid w:val="00FB1B6F"/>
    <w:rsid w:val="00FB1D16"/>
    <w:rsid w:val="00FB1EE9"/>
    <w:rsid w:val="00FB2088"/>
    <w:rsid w:val="00FB3334"/>
    <w:rsid w:val="00FB37C7"/>
    <w:rsid w:val="00FB3806"/>
    <w:rsid w:val="00FB3B3C"/>
    <w:rsid w:val="00FB3B54"/>
    <w:rsid w:val="00FB3B6F"/>
    <w:rsid w:val="00FB4356"/>
    <w:rsid w:val="00FB437D"/>
    <w:rsid w:val="00FB459C"/>
    <w:rsid w:val="00FB4A5E"/>
    <w:rsid w:val="00FB4D84"/>
    <w:rsid w:val="00FB5A87"/>
    <w:rsid w:val="00FB5C6B"/>
    <w:rsid w:val="00FB61D8"/>
    <w:rsid w:val="00FB6386"/>
    <w:rsid w:val="00FB70AB"/>
    <w:rsid w:val="00FB73BD"/>
    <w:rsid w:val="00FB74F2"/>
    <w:rsid w:val="00FB7F50"/>
    <w:rsid w:val="00FC009F"/>
    <w:rsid w:val="00FC0319"/>
    <w:rsid w:val="00FC0C0B"/>
    <w:rsid w:val="00FC121A"/>
    <w:rsid w:val="00FC181C"/>
    <w:rsid w:val="00FC1D0D"/>
    <w:rsid w:val="00FC21C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778"/>
    <w:rsid w:val="00FC592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6B9"/>
    <w:rsid w:val="00FE0080"/>
    <w:rsid w:val="00FE0429"/>
    <w:rsid w:val="00FE08CA"/>
    <w:rsid w:val="00FE0B90"/>
    <w:rsid w:val="00FE1386"/>
    <w:rsid w:val="00FE16C9"/>
    <w:rsid w:val="00FE16DA"/>
    <w:rsid w:val="00FE1935"/>
    <w:rsid w:val="00FE1A31"/>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73C0"/>
    <w:rsid w:val="00FE7AC2"/>
    <w:rsid w:val="00FE7DF1"/>
    <w:rsid w:val="00FE7ECF"/>
    <w:rsid w:val="00FF0077"/>
    <w:rsid w:val="00FF1103"/>
    <w:rsid w:val="00FF1639"/>
    <w:rsid w:val="00FF1B89"/>
    <w:rsid w:val="00FF1CD5"/>
    <w:rsid w:val="00FF1D05"/>
    <w:rsid w:val="00FF1EDC"/>
    <w:rsid w:val="00FF1FA0"/>
    <w:rsid w:val="00FF24E0"/>
    <w:rsid w:val="00FF26B1"/>
    <w:rsid w:val="00FF2846"/>
    <w:rsid w:val="00FF28B3"/>
    <w:rsid w:val="00FF2930"/>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8844665D-98B5-4AE2-BC63-A791F4FF6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szCs w:val="24"/>
      <w:lang w:val="en-US"/>
    </w:rPr>
  </w:style>
  <w:style w:type="character" w:customStyle="1" w:styleId="Heading6Char">
    <w:name w:val="Heading 6 Char"/>
    <w:link w:val="Heading6"/>
    <w:uiPriority w:val="99"/>
    <w:locked/>
    <w:rsid w:val="005E1CEA"/>
    <w:rPr>
      <w:rFonts w:ascii="Arial" w:eastAsia="Times New Roman" w:hAnsi="Arial"/>
      <w:szCs w:val="24"/>
      <w:lang w:val="en-US"/>
    </w:rPr>
  </w:style>
  <w:style w:type="character" w:customStyle="1" w:styleId="Heading7Char">
    <w:name w:val="Heading 7 Char"/>
    <w:link w:val="Heading7"/>
    <w:uiPriority w:val="99"/>
    <w:locked/>
    <w:rsid w:val="005E1CEA"/>
    <w:rPr>
      <w:rFonts w:ascii="Arial" w:eastAsia="Times New Roman" w:hAnsi="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character" w:styleId="Mention">
    <w:name w:val="Mention"/>
    <w:basedOn w:val="DefaultParagraphFont"/>
    <w:uiPriority w:val="99"/>
    <w:unhideWhenUsed/>
    <w:rsid w:val="0079453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1396407">
      <w:bodyDiv w:val="1"/>
      <w:marLeft w:val="0"/>
      <w:marRight w:val="0"/>
      <w:marTop w:val="0"/>
      <w:marBottom w:val="0"/>
      <w:divBdr>
        <w:top w:val="none" w:sz="0" w:space="0" w:color="auto"/>
        <w:left w:val="none" w:sz="0" w:space="0" w:color="auto"/>
        <w:bottom w:val="none" w:sz="0" w:space="0" w:color="auto"/>
        <w:right w:val="none" w:sz="0" w:space="0" w:color="auto"/>
      </w:divBdr>
      <w:divsChild>
        <w:div w:id="544833304">
          <w:marLeft w:val="1584"/>
          <w:marRight w:val="0"/>
          <w:marTop w:val="160"/>
          <w:marBottom w:val="0"/>
          <w:divBdr>
            <w:top w:val="none" w:sz="0" w:space="0" w:color="auto"/>
            <w:left w:val="none" w:sz="0" w:space="0" w:color="auto"/>
            <w:bottom w:val="none" w:sz="0" w:space="0" w:color="auto"/>
            <w:right w:val="none" w:sz="0" w:space="0" w:color="auto"/>
          </w:divBdr>
        </w:div>
        <w:div w:id="863785525">
          <w:marLeft w:val="1584"/>
          <w:marRight w:val="0"/>
          <w:marTop w:val="160"/>
          <w:marBottom w:val="0"/>
          <w:divBdr>
            <w:top w:val="none" w:sz="0" w:space="0" w:color="auto"/>
            <w:left w:val="none" w:sz="0" w:space="0" w:color="auto"/>
            <w:bottom w:val="none" w:sz="0" w:space="0" w:color="auto"/>
            <w:right w:val="none" w:sz="0" w:space="0" w:color="auto"/>
          </w:divBdr>
        </w:div>
        <w:div w:id="1035077130">
          <w:marLeft w:val="1584"/>
          <w:marRight w:val="0"/>
          <w:marTop w:val="160"/>
          <w:marBottom w:val="0"/>
          <w:divBdr>
            <w:top w:val="none" w:sz="0" w:space="0" w:color="auto"/>
            <w:left w:val="none" w:sz="0" w:space="0" w:color="auto"/>
            <w:bottom w:val="none" w:sz="0" w:space="0" w:color="auto"/>
            <w:right w:val="none" w:sz="0" w:space="0" w:color="auto"/>
          </w:divBdr>
        </w:div>
        <w:div w:id="1122186850">
          <w:marLeft w:val="965"/>
          <w:marRight w:val="0"/>
          <w:marTop w:val="160"/>
          <w:marBottom w:val="0"/>
          <w:divBdr>
            <w:top w:val="none" w:sz="0" w:space="0" w:color="auto"/>
            <w:left w:val="none" w:sz="0" w:space="0" w:color="auto"/>
            <w:bottom w:val="none" w:sz="0" w:space="0" w:color="auto"/>
            <w:right w:val="none" w:sz="0" w:space="0" w:color="auto"/>
          </w:divBdr>
        </w:div>
        <w:div w:id="1581325671">
          <w:marLeft w:val="1584"/>
          <w:marRight w:val="0"/>
          <w:marTop w:val="160"/>
          <w:marBottom w:val="0"/>
          <w:divBdr>
            <w:top w:val="none" w:sz="0" w:space="0" w:color="auto"/>
            <w:left w:val="none" w:sz="0" w:space="0" w:color="auto"/>
            <w:bottom w:val="none" w:sz="0" w:space="0" w:color="auto"/>
            <w:right w:val="none" w:sz="0" w:space="0" w:color="auto"/>
          </w:divBdr>
        </w:div>
        <w:div w:id="1734163037">
          <w:marLeft w:val="965"/>
          <w:marRight w:val="0"/>
          <w:marTop w:val="160"/>
          <w:marBottom w:val="0"/>
          <w:divBdr>
            <w:top w:val="none" w:sz="0" w:space="0" w:color="auto"/>
            <w:left w:val="none" w:sz="0" w:space="0" w:color="auto"/>
            <w:bottom w:val="none" w:sz="0" w:space="0" w:color="auto"/>
            <w:right w:val="none" w:sz="0" w:space="0" w:color="auto"/>
          </w:divBdr>
        </w:div>
        <w:div w:id="2144423643">
          <w:marLeft w:val="965"/>
          <w:marRight w:val="0"/>
          <w:marTop w:val="16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A6DEC-2212-43ED-B65A-801EAA66C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29D18939-54A0-4E95-B588-7106DEF1644E}">
  <ds:schemaRefs>
    <ds:schemaRef ds:uri="http://schemas.microsoft.com/office/2006/documentManagement/types"/>
    <ds:schemaRef ds:uri="9b239327-9e80-40e4-b1b7-4394fed77a33"/>
    <ds:schemaRef ds:uri="http://schemas.microsoft.com/office/infopath/2007/PartnerControls"/>
    <ds:schemaRef ds:uri="http://purl.org/dc/dcmitype/"/>
    <ds:schemaRef ds:uri="2f282d3b-eb4a-4b09-b61f-b9593442e286"/>
    <ds:schemaRef ds:uri="http://schemas.microsoft.com/office/2006/metadata/properties"/>
    <ds:schemaRef ds:uri="http://schemas.openxmlformats.org/package/2006/metadata/core-properties"/>
    <ds:schemaRef ds:uri="d8762117-8292-4133-b1c7-eab5c6487cfd"/>
    <ds:schemaRef ds:uri="http://purl.org/dc/terms/"/>
    <ds:schemaRef ds:uri="http://schemas.microsoft.com/sharepoint/v3"/>
    <ds:schemaRef ds:uri="http://www.w3.org/XML/1998/namespace"/>
    <ds:schemaRef ds:uri="http://purl.org/dc/elements/1.1/"/>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2264</TotalTime>
  <Pages>8</Pages>
  <Words>2165</Words>
  <Characters>11557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13695</CharactersWithSpaces>
  <SharedDoc>false</SharedDoc>
  <HLinks>
    <vt:vector size="6" baseType="variant">
      <vt:variant>
        <vt:i4>1966190</vt:i4>
      </vt:variant>
      <vt:variant>
        <vt:i4>0</vt:i4>
      </vt:variant>
      <vt:variant>
        <vt:i4>0</vt:i4>
      </vt:variant>
      <vt:variant>
        <vt:i4>5</vt:i4>
      </vt:variant>
      <vt:variant>
        <vt:lpwstr>mailto:venkatarao.gonuguntla@ericsson.com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486</cp:revision>
  <cp:lastPrinted>2023-02-15T23:56:00Z</cp:lastPrinted>
  <dcterms:created xsi:type="dcterms:W3CDTF">2023-02-09T06:40:00Z</dcterms:created>
  <dcterms:modified xsi:type="dcterms:W3CDTF">2023-05-15T21:13:00Z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